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08" w:rsidRDefault="00F1000E" w:rsidP="005B0408">
      <w:pPr>
        <w:pStyle w:val="NoSpacing"/>
        <w:tabs>
          <w:tab w:val="left" w:pos="0"/>
        </w:tabs>
        <w:ind w:right="18"/>
        <w:jc w:val="both"/>
        <w:rPr>
          <w:rFonts w:cs="Arial"/>
          <w:sz w:val="20"/>
        </w:rPr>
      </w:pPr>
      <w:r>
        <w:rPr>
          <w:b/>
          <w:noProof/>
          <w:snapToGrid/>
          <w:sz w:val="36"/>
          <w:szCs w:val="36"/>
        </w:rPr>
        <w:drawing>
          <wp:inline distT="0" distB="0" distL="0" distR="0">
            <wp:extent cx="6858000" cy="92436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08" w:rsidRDefault="005B0408" w:rsidP="005B0408">
      <w:pPr>
        <w:pStyle w:val="NoSpacing"/>
        <w:rPr>
          <w:b/>
        </w:rPr>
      </w:pPr>
    </w:p>
    <w:p w:rsidR="005B0408" w:rsidRPr="00166347" w:rsidRDefault="005B0408" w:rsidP="005B0408">
      <w:pPr>
        <w:pStyle w:val="NoSpacing"/>
        <w:jc w:val="center"/>
        <w:rPr>
          <w:b/>
        </w:rPr>
      </w:pPr>
      <w:r>
        <w:rPr>
          <w:b/>
        </w:rPr>
        <w:t xml:space="preserve">Crossover </w:t>
      </w:r>
      <w:r w:rsidR="007D1F51">
        <w:rPr>
          <w:b/>
        </w:rPr>
        <w:t>Floor</w:t>
      </w:r>
      <w:r>
        <w:rPr>
          <w:b/>
        </w:rPr>
        <w:t xml:space="preserve"> Mounted Hybrid </w:t>
      </w:r>
      <w:proofErr w:type="spellStart"/>
      <w:r>
        <w:rPr>
          <w:b/>
        </w:rPr>
        <w:t>Tankless</w:t>
      </w:r>
      <w:proofErr w:type="spellEnd"/>
      <w:r>
        <w:rPr>
          <w:b/>
        </w:rPr>
        <w:t xml:space="preserve"> Water Heater Specification Sheet</w:t>
      </w:r>
    </w:p>
    <w:p w:rsidR="005B0408" w:rsidRDefault="005B0408" w:rsidP="005B0408">
      <w:pPr>
        <w:pStyle w:val="NoSpacing"/>
        <w:tabs>
          <w:tab w:val="left" w:pos="0"/>
        </w:tabs>
        <w:ind w:right="18"/>
        <w:jc w:val="center"/>
        <w:rPr>
          <w:rFonts w:cs="Arial"/>
          <w:sz w:val="20"/>
        </w:rPr>
      </w:pPr>
      <w:r w:rsidRPr="00DA08F6">
        <w:rPr>
          <w:b/>
          <w:i/>
        </w:rPr>
        <w:t>Model</w:t>
      </w:r>
      <w:r>
        <w:rPr>
          <w:b/>
          <w:i/>
        </w:rPr>
        <w:t>: RGH</w:t>
      </w:r>
      <w:r w:rsidR="00216CF8">
        <w:rPr>
          <w:b/>
          <w:i/>
        </w:rPr>
        <w:t>20</w:t>
      </w:r>
      <w:r>
        <w:rPr>
          <w:b/>
          <w:i/>
        </w:rPr>
        <w:t>-75F / 76F / 100F</w:t>
      </w:r>
    </w:p>
    <w:p w:rsidR="005B0408" w:rsidRPr="00B97629" w:rsidRDefault="005B0408" w:rsidP="000C0EDC">
      <w:pPr>
        <w:pStyle w:val="NoSpacing"/>
      </w:pPr>
    </w:p>
    <w:p w:rsidR="00B351DC" w:rsidRPr="00B351DC" w:rsidRDefault="00B351DC" w:rsidP="0037187B">
      <w:pPr>
        <w:pStyle w:val="NoSpacing"/>
        <w:jc w:val="both"/>
      </w:pPr>
      <w:r w:rsidRPr="00B351DC">
        <w:t xml:space="preserve">The </w:t>
      </w:r>
      <w:r w:rsidR="00A1594D">
        <w:t>Crossover</w:t>
      </w:r>
      <w:r w:rsidR="004577CD">
        <w:t xml:space="preserve"> Floor Mounted Water Heater</w:t>
      </w:r>
      <w:r w:rsidRPr="00B351DC">
        <w:t>, manufactured</w:t>
      </w:r>
      <w:r w:rsidR="004577CD">
        <w:t xml:space="preserve"> by HTP, Inc., includes </w:t>
      </w:r>
      <w:r w:rsidR="00F5693E">
        <w:t>three</w:t>
      </w:r>
      <w:r w:rsidR="004577CD">
        <w:t xml:space="preserve"> (</w:t>
      </w:r>
      <w:r w:rsidR="00F5693E">
        <w:t>3</w:t>
      </w:r>
      <w:r w:rsidRPr="00B351DC">
        <w:t>) models</w:t>
      </w:r>
      <w:r w:rsidR="00A35306">
        <w:t xml:space="preserve"> with inputs ranging from </w:t>
      </w:r>
      <w:r w:rsidR="004577CD">
        <w:t>75</w:t>
      </w:r>
      <w:r w:rsidR="00A35306">
        <w:t>,000</w:t>
      </w:r>
      <w:r w:rsidR="004577CD">
        <w:t xml:space="preserve"> to 100</w:t>
      </w:r>
      <w:r w:rsidR="00B97629">
        <w:t>,000 Btu</w:t>
      </w:r>
      <w:r w:rsidR="00250CEA">
        <w:t>/Hr</w:t>
      </w:r>
      <w:r w:rsidR="004577CD">
        <w:t>. Model RGH</w:t>
      </w:r>
      <w:r w:rsidRPr="00B351DC">
        <w:t xml:space="preserve">- </w:t>
      </w:r>
      <w:r>
        <w:t xml:space="preserve">    </w:t>
      </w:r>
      <w:r w:rsidR="004577CD">
        <w:t>F</w:t>
      </w:r>
      <w:r w:rsidR="00B97629">
        <w:t xml:space="preserve">, having an </w:t>
      </w:r>
      <w:r w:rsidRPr="00B351DC">
        <w:t>input of</w:t>
      </w:r>
      <w:r>
        <w:t xml:space="preserve">                  </w:t>
      </w:r>
      <w:r w:rsidRPr="00B351DC">
        <w:t xml:space="preserve"> </w:t>
      </w:r>
      <w:r w:rsidR="0037187B">
        <w:t>Btu / Hr. The water heater</w:t>
      </w:r>
      <w:r w:rsidRPr="00B351DC">
        <w:t xml:space="preserve"> shall</w:t>
      </w:r>
      <w:r w:rsidR="0037187B">
        <w:t xml:space="preserve"> ship ready to operate on</w:t>
      </w:r>
      <w:r w:rsidRPr="00B351DC">
        <w:t xml:space="preserve"> Natural</w:t>
      </w:r>
      <w:r w:rsidR="0037187B">
        <w:t xml:space="preserve"> gas, and also be equipped with a instructions and components to convert the water heater to LP gas operation.</w:t>
      </w:r>
    </w:p>
    <w:p w:rsidR="00B351DC" w:rsidRDefault="00B351DC" w:rsidP="0037187B">
      <w:pPr>
        <w:pStyle w:val="NoSpacing"/>
        <w:jc w:val="both"/>
      </w:pPr>
    </w:p>
    <w:p w:rsidR="0037187B" w:rsidRDefault="0037187B" w:rsidP="0037187B">
      <w:pPr>
        <w:pStyle w:val="NoSpacing"/>
        <w:jc w:val="both"/>
        <w:rPr>
          <w:szCs w:val="19"/>
        </w:rPr>
      </w:pPr>
      <w:r>
        <w:rPr>
          <w:szCs w:val="19"/>
        </w:rPr>
        <w:t>The water heater s</w:t>
      </w:r>
      <w:r w:rsidRPr="0037187B">
        <w:rPr>
          <w:szCs w:val="19"/>
        </w:rPr>
        <w:t xml:space="preserve">hall be </w:t>
      </w:r>
      <w:r>
        <w:rPr>
          <w:szCs w:val="19"/>
        </w:rPr>
        <w:t>constructed of stainless s</w:t>
      </w:r>
      <w:r w:rsidRPr="0037187B">
        <w:rPr>
          <w:szCs w:val="19"/>
        </w:rPr>
        <w:t>teel. The combustion h</w:t>
      </w:r>
      <w:r>
        <w:rPr>
          <w:szCs w:val="19"/>
        </w:rPr>
        <w:t>eat exchanger is fire tube type</w:t>
      </w:r>
      <w:r w:rsidRPr="0037187B">
        <w:rPr>
          <w:szCs w:val="19"/>
        </w:rPr>
        <w:t xml:space="preserve">, </w:t>
      </w:r>
      <w:r>
        <w:rPr>
          <w:szCs w:val="19"/>
        </w:rPr>
        <w:t>constructed of</w:t>
      </w:r>
      <w:r w:rsidRPr="0037187B">
        <w:rPr>
          <w:szCs w:val="19"/>
        </w:rPr>
        <w:t xml:space="preserve"> 316L </w:t>
      </w:r>
      <w:r>
        <w:rPr>
          <w:szCs w:val="19"/>
        </w:rPr>
        <w:t xml:space="preserve">stainless steel </w:t>
      </w:r>
      <w:r w:rsidRPr="0037187B">
        <w:rPr>
          <w:szCs w:val="19"/>
        </w:rPr>
        <w:t>f</w:t>
      </w:r>
      <w:r>
        <w:rPr>
          <w:szCs w:val="19"/>
        </w:rPr>
        <w:t>or maximum corrosion resistance. The tank</w:t>
      </w:r>
      <w:r w:rsidRPr="0037187B">
        <w:rPr>
          <w:szCs w:val="19"/>
        </w:rPr>
        <w:t xml:space="preserve"> inlet</w:t>
      </w:r>
      <w:r>
        <w:rPr>
          <w:szCs w:val="19"/>
        </w:rPr>
        <w:t xml:space="preserve"> and outlet fittings and all drain and sensor fittings shall be constructed of stainless steel.</w:t>
      </w:r>
    </w:p>
    <w:p w:rsidR="0037187B" w:rsidRPr="0037187B" w:rsidRDefault="0037187B" w:rsidP="0037187B">
      <w:pPr>
        <w:pStyle w:val="NoSpacing"/>
        <w:jc w:val="both"/>
        <w:rPr>
          <w:szCs w:val="19"/>
        </w:rPr>
      </w:pPr>
    </w:p>
    <w:p w:rsidR="0037187B" w:rsidRPr="005B0408" w:rsidRDefault="0037187B" w:rsidP="00A56E90">
      <w:pPr>
        <w:pStyle w:val="NoSpacing"/>
        <w:jc w:val="both"/>
        <w:rPr>
          <w:szCs w:val="19"/>
        </w:rPr>
      </w:pPr>
      <w:r w:rsidRPr="0037187B">
        <w:rPr>
          <w:szCs w:val="19"/>
        </w:rPr>
        <w:t>T</w:t>
      </w:r>
      <w:r>
        <w:rPr>
          <w:szCs w:val="19"/>
        </w:rPr>
        <w:t xml:space="preserve">he </w:t>
      </w:r>
      <w:r w:rsidRPr="005B0408">
        <w:rPr>
          <w:szCs w:val="19"/>
        </w:rPr>
        <w:t>tank shall have foamed insulation to minimize heat loss. Insulation shall be enclosed in a steel jacket. All components shall be located on the top of the heater for easy service access. All water connections shall be located on the top of the heater.</w:t>
      </w:r>
    </w:p>
    <w:p w:rsidR="0037187B" w:rsidRPr="005B0408" w:rsidRDefault="0037187B" w:rsidP="00A56E90">
      <w:pPr>
        <w:pStyle w:val="NoSpacing"/>
        <w:jc w:val="both"/>
        <w:rPr>
          <w:szCs w:val="19"/>
        </w:rPr>
      </w:pPr>
    </w:p>
    <w:p w:rsidR="0037187B" w:rsidRDefault="00216CF8" w:rsidP="00A56E90">
      <w:pPr>
        <w:pStyle w:val="NoSpacing"/>
        <w:jc w:val="both"/>
        <w:rPr>
          <w:szCs w:val="19"/>
        </w:rPr>
      </w:pPr>
      <w:r w:rsidRPr="0036060A">
        <w:rPr>
          <w:szCs w:val="19"/>
        </w:rPr>
        <w:t xml:space="preserve">The </w:t>
      </w:r>
      <w:r w:rsidR="00106B23">
        <w:rPr>
          <w:szCs w:val="19"/>
        </w:rPr>
        <w:t>heater shall carry CSA listings</w:t>
      </w:r>
      <w:r w:rsidRPr="0036060A">
        <w:rPr>
          <w:rFonts w:cs="Arial"/>
          <w:szCs w:val="19"/>
        </w:rPr>
        <w:t>.</w:t>
      </w:r>
      <w:r w:rsidRPr="0036060A">
        <w:rPr>
          <w:rFonts w:cs="Arial"/>
          <w:sz w:val="20"/>
        </w:rPr>
        <w:t xml:space="preserve"> </w:t>
      </w:r>
      <w:r w:rsidR="0037187B" w:rsidRPr="005B0408">
        <w:rPr>
          <w:szCs w:val="19"/>
        </w:rPr>
        <w:t xml:space="preserve">Each heater shall be tested to </w:t>
      </w:r>
      <w:r w:rsidR="00836117" w:rsidRPr="005B0408">
        <w:rPr>
          <w:szCs w:val="19"/>
        </w:rPr>
        <w:t xml:space="preserve">the </w:t>
      </w:r>
      <w:r w:rsidR="0037187B" w:rsidRPr="005B0408">
        <w:rPr>
          <w:szCs w:val="19"/>
        </w:rPr>
        <w:t>safety rating</w:t>
      </w:r>
      <w:r w:rsidR="00836117" w:rsidRPr="005B0408">
        <w:rPr>
          <w:szCs w:val="19"/>
        </w:rPr>
        <w:t>s</w:t>
      </w:r>
      <w:r w:rsidR="0037187B" w:rsidRPr="005B0408">
        <w:rPr>
          <w:szCs w:val="19"/>
        </w:rPr>
        <w:t xml:space="preserve"> of ANSI-Z21.10.1 for</w:t>
      </w:r>
      <w:r w:rsidR="00836117" w:rsidRPr="005B0408">
        <w:rPr>
          <w:szCs w:val="19"/>
        </w:rPr>
        <w:t xml:space="preserve"> the</w:t>
      </w:r>
      <w:r w:rsidR="0037187B" w:rsidRPr="005B0408">
        <w:rPr>
          <w:szCs w:val="19"/>
        </w:rPr>
        <w:t xml:space="preserve"> 75F</w:t>
      </w:r>
      <w:r w:rsidR="00836117" w:rsidRPr="005B0408">
        <w:rPr>
          <w:szCs w:val="19"/>
        </w:rPr>
        <w:t xml:space="preserve"> model and ANSI- Z</w:t>
      </w:r>
      <w:r w:rsidR="0037187B" w:rsidRPr="005B0408">
        <w:rPr>
          <w:szCs w:val="19"/>
        </w:rPr>
        <w:t xml:space="preserve">21.10.3 for the </w:t>
      </w:r>
      <w:r w:rsidR="00E5249A" w:rsidRPr="005B0408">
        <w:rPr>
          <w:szCs w:val="19"/>
        </w:rPr>
        <w:t xml:space="preserve">76F and </w:t>
      </w:r>
      <w:r w:rsidR="0037187B" w:rsidRPr="005B0408">
        <w:rPr>
          <w:szCs w:val="19"/>
        </w:rPr>
        <w:t>100F</w:t>
      </w:r>
      <w:r w:rsidR="00836117" w:rsidRPr="005B0408">
        <w:rPr>
          <w:szCs w:val="19"/>
        </w:rPr>
        <w:t xml:space="preserve"> model</w:t>
      </w:r>
      <w:r w:rsidR="00E5249A" w:rsidRPr="005B0408">
        <w:rPr>
          <w:szCs w:val="19"/>
        </w:rPr>
        <w:t>s</w:t>
      </w:r>
      <w:r w:rsidR="0037187B" w:rsidRPr="005B0408">
        <w:rPr>
          <w:szCs w:val="19"/>
        </w:rPr>
        <w:t xml:space="preserve">. All </w:t>
      </w:r>
      <w:r w:rsidR="00836117" w:rsidRPr="005B0408">
        <w:rPr>
          <w:szCs w:val="19"/>
        </w:rPr>
        <w:t>water h</w:t>
      </w:r>
      <w:r w:rsidR="0037187B" w:rsidRPr="005B0408">
        <w:rPr>
          <w:szCs w:val="19"/>
        </w:rPr>
        <w:t>eaters will be supplied with</w:t>
      </w:r>
      <w:r w:rsidR="00836117" w:rsidRPr="005B0408">
        <w:rPr>
          <w:szCs w:val="19"/>
        </w:rPr>
        <w:t xml:space="preserve"> a</w:t>
      </w:r>
      <w:r w:rsidR="0037187B" w:rsidRPr="005B0408">
        <w:rPr>
          <w:szCs w:val="19"/>
        </w:rPr>
        <w:t xml:space="preserve"> factory installed ASME rated temperature and pressure relief va</w:t>
      </w:r>
      <w:r w:rsidR="00836117" w:rsidRPr="005B0408">
        <w:rPr>
          <w:szCs w:val="19"/>
        </w:rPr>
        <w:t>lve</w:t>
      </w:r>
      <w:r w:rsidR="0037187B" w:rsidRPr="005B0408">
        <w:rPr>
          <w:szCs w:val="19"/>
        </w:rPr>
        <w:t>,</w:t>
      </w:r>
      <w:r w:rsidR="00836117" w:rsidRPr="005B0408">
        <w:rPr>
          <w:szCs w:val="19"/>
        </w:rPr>
        <w:t xml:space="preserve"> a</w:t>
      </w:r>
      <w:r w:rsidR="0037187B" w:rsidRPr="005B0408">
        <w:rPr>
          <w:szCs w:val="19"/>
        </w:rPr>
        <w:t xml:space="preserve"> burner temperature limiting switch (305</w:t>
      </w:r>
      <w:r w:rsidR="00836117" w:rsidRPr="005B0408">
        <w:rPr>
          <w:szCs w:val="19"/>
          <w:vertAlign w:val="superscript"/>
        </w:rPr>
        <w:t>o</w:t>
      </w:r>
      <w:r w:rsidR="001E7AF2" w:rsidRPr="005B0408">
        <w:rPr>
          <w:szCs w:val="19"/>
        </w:rPr>
        <w:t>F)</w:t>
      </w:r>
      <w:r w:rsidR="0037187B" w:rsidRPr="005B0408">
        <w:rPr>
          <w:szCs w:val="19"/>
        </w:rPr>
        <w:t xml:space="preserve">, </w:t>
      </w:r>
      <w:r w:rsidR="001E7AF2" w:rsidRPr="005B0408">
        <w:rPr>
          <w:szCs w:val="19"/>
        </w:rPr>
        <w:t>an u</w:t>
      </w:r>
      <w:r w:rsidR="0037187B" w:rsidRPr="005B0408">
        <w:rPr>
          <w:szCs w:val="19"/>
        </w:rPr>
        <w:t xml:space="preserve">pper </w:t>
      </w:r>
      <w:r w:rsidR="001E7AF2" w:rsidRPr="005B0408">
        <w:rPr>
          <w:szCs w:val="19"/>
        </w:rPr>
        <w:t xml:space="preserve">hot water sensor and ECO </w:t>
      </w:r>
      <w:r w:rsidR="0037187B" w:rsidRPr="005B0408">
        <w:rPr>
          <w:szCs w:val="19"/>
        </w:rPr>
        <w:t>(194</w:t>
      </w:r>
      <w:r w:rsidR="001E7AF2" w:rsidRPr="005B0408">
        <w:rPr>
          <w:szCs w:val="19"/>
          <w:vertAlign w:val="superscript"/>
        </w:rPr>
        <w:t>o</w:t>
      </w:r>
      <w:r w:rsidR="0037187B" w:rsidRPr="005B0408">
        <w:rPr>
          <w:szCs w:val="19"/>
        </w:rPr>
        <w:t xml:space="preserve">F), </w:t>
      </w:r>
      <w:r w:rsidR="001E7AF2" w:rsidRPr="005B0408">
        <w:rPr>
          <w:szCs w:val="19"/>
        </w:rPr>
        <w:t>a v</w:t>
      </w:r>
      <w:r w:rsidR="0037187B" w:rsidRPr="005B0408">
        <w:rPr>
          <w:szCs w:val="19"/>
        </w:rPr>
        <w:t xml:space="preserve">ent </w:t>
      </w:r>
      <w:r w:rsidR="001E7AF2" w:rsidRPr="005B0408">
        <w:rPr>
          <w:szCs w:val="19"/>
        </w:rPr>
        <w:t>blockage switch, fan mounting system (RPM)</w:t>
      </w:r>
      <w:r w:rsidR="0037187B" w:rsidRPr="005B0408">
        <w:rPr>
          <w:szCs w:val="19"/>
        </w:rPr>
        <w:t xml:space="preserve">, Flame Sensing (Flame Rod) and </w:t>
      </w:r>
      <w:r w:rsidR="00A56E90" w:rsidRPr="005B0408">
        <w:rPr>
          <w:szCs w:val="19"/>
        </w:rPr>
        <w:t xml:space="preserve">a </w:t>
      </w:r>
      <w:r w:rsidR="0037187B" w:rsidRPr="005B0408">
        <w:rPr>
          <w:szCs w:val="19"/>
        </w:rPr>
        <w:t>condensat</w:t>
      </w:r>
      <w:r w:rsidR="00A56E90" w:rsidRPr="005B0408">
        <w:rPr>
          <w:szCs w:val="19"/>
        </w:rPr>
        <w:t>e collect</w:t>
      </w:r>
      <w:r w:rsidR="0037187B" w:rsidRPr="005B0408">
        <w:rPr>
          <w:szCs w:val="19"/>
        </w:rPr>
        <w:t>ion</w:t>
      </w:r>
      <w:r w:rsidR="0037187B" w:rsidRPr="0037187B">
        <w:rPr>
          <w:szCs w:val="19"/>
        </w:rPr>
        <w:t xml:space="preserve"> system.</w:t>
      </w:r>
    </w:p>
    <w:p w:rsidR="0037187B" w:rsidRPr="0037187B" w:rsidRDefault="0037187B" w:rsidP="0037187B">
      <w:pPr>
        <w:pStyle w:val="NoSpacing"/>
        <w:rPr>
          <w:szCs w:val="19"/>
        </w:rPr>
      </w:pPr>
    </w:p>
    <w:p w:rsidR="0037187B" w:rsidRDefault="0037187B" w:rsidP="00A56E90">
      <w:pPr>
        <w:pStyle w:val="NoSpacing"/>
        <w:jc w:val="both"/>
        <w:rPr>
          <w:szCs w:val="19"/>
        </w:rPr>
      </w:pPr>
      <w:r w:rsidRPr="0037187B">
        <w:rPr>
          <w:szCs w:val="19"/>
        </w:rPr>
        <w:t xml:space="preserve">The </w:t>
      </w:r>
      <w:r w:rsidR="00A56E90">
        <w:rPr>
          <w:szCs w:val="19"/>
        </w:rPr>
        <w:t xml:space="preserve">water </w:t>
      </w:r>
      <w:r w:rsidRPr="0037187B">
        <w:rPr>
          <w:szCs w:val="19"/>
        </w:rPr>
        <w:t>heater shall have</w:t>
      </w:r>
      <w:r w:rsidR="00A56E90">
        <w:rPr>
          <w:szCs w:val="19"/>
        </w:rPr>
        <w:t xml:space="preserve"> an</w:t>
      </w:r>
      <w:r w:rsidRPr="0037187B">
        <w:rPr>
          <w:szCs w:val="19"/>
        </w:rPr>
        <w:t xml:space="preserve"> integrated digital control device with integral diagnostics, </w:t>
      </w:r>
      <w:r w:rsidR="00A56E90">
        <w:rPr>
          <w:szCs w:val="19"/>
        </w:rPr>
        <w:t xml:space="preserve">and an </w:t>
      </w:r>
      <w:r w:rsidRPr="0037187B">
        <w:rPr>
          <w:szCs w:val="19"/>
        </w:rPr>
        <w:t xml:space="preserve">LCD control display panel for establishing stored set point and differential </w:t>
      </w:r>
      <w:r w:rsidR="00A56E90">
        <w:rPr>
          <w:szCs w:val="19"/>
        </w:rPr>
        <w:t xml:space="preserve">temperature </w:t>
      </w:r>
      <w:r w:rsidRPr="0037187B">
        <w:rPr>
          <w:szCs w:val="19"/>
        </w:rPr>
        <w:t>settings</w:t>
      </w:r>
      <w:r w:rsidR="00A018D7">
        <w:rPr>
          <w:szCs w:val="19"/>
        </w:rPr>
        <w:t xml:space="preserve"> and displaying fault codes to aid in troubleshooting</w:t>
      </w:r>
      <w:r w:rsidR="00A56E90">
        <w:rPr>
          <w:szCs w:val="19"/>
        </w:rPr>
        <w:t>.</w:t>
      </w:r>
      <w:r w:rsidRPr="0037187B">
        <w:rPr>
          <w:szCs w:val="19"/>
        </w:rPr>
        <w:t xml:space="preserve"> The push button display allow</w:t>
      </w:r>
      <w:r w:rsidR="00A018D7">
        <w:rPr>
          <w:szCs w:val="19"/>
        </w:rPr>
        <w:t>s</w:t>
      </w:r>
      <w:r w:rsidRPr="0037187B">
        <w:rPr>
          <w:szCs w:val="19"/>
        </w:rPr>
        <w:t xml:space="preserve"> user</w:t>
      </w:r>
      <w:r w:rsidR="00A018D7">
        <w:rPr>
          <w:szCs w:val="19"/>
        </w:rPr>
        <w:t>s</w:t>
      </w:r>
      <w:r w:rsidRPr="0037187B">
        <w:rPr>
          <w:szCs w:val="19"/>
        </w:rPr>
        <w:t xml:space="preserve"> to monitor parameters such as run time, ignitions, </w:t>
      </w:r>
      <w:r w:rsidR="00A018D7">
        <w:rPr>
          <w:szCs w:val="19"/>
        </w:rPr>
        <w:t>fan speed</w:t>
      </w:r>
      <w:r w:rsidRPr="0037187B">
        <w:rPr>
          <w:szCs w:val="19"/>
        </w:rPr>
        <w:t>,</w:t>
      </w:r>
      <w:r w:rsidR="00A018D7">
        <w:rPr>
          <w:szCs w:val="19"/>
        </w:rPr>
        <w:t xml:space="preserve"> </w:t>
      </w:r>
      <w:r w:rsidRPr="0037187B">
        <w:rPr>
          <w:szCs w:val="19"/>
        </w:rPr>
        <w:t>storage temperature</w:t>
      </w:r>
      <w:r w:rsidR="00A018D7">
        <w:rPr>
          <w:szCs w:val="19"/>
        </w:rPr>
        <w:t>, and other outputs to</w:t>
      </w:r>
      <w:r w:rsidRPr="0037187B">
        <w:rPr>
          <w:szCs w:val="19"/>
        </w:rPr>
        <w:t xml:space="preserve"> help determine if system is running to maximum efficiency</w:t>
      </w:r>
      <w:r>
        <w:rPr>
          <w:szCs w:val="19"/>
        </w:rPr>
        <w:t>.</w:t>
      </w:r>
    </w:p>
    <w:p w:rsidR="0037187B" w:rsidRPr="0037187B" w:rsidRDefault="0037187B" w:rsidP="0037187B">
      <w:pPr>
        <w:pStyle w:val="NoSpacing"/>
        <w:rPr>
          <w:szCs w:val="19"/>
        </w:rPr>
      </w:pPr>
    </w:p>
    <w:p w:rsidR="0037187B" w:rsidRDefault="0037187B" w:rsidP="00A018D7">
      <w:pPr>
        <w:pStyle w:val="NoSpacing"/>
        <w:jc w:val="both"/>
        <w:rPr>
          <w:szCs w:val="19"/>
        </w:rPr>
      </w:pPr>
      <w:r w:rsidRPr="0037187B">
        <w:rPr>
          <w:szCs w:val="19"/>
        </w:rPr>
        <w:t xml:space="preserve">The </w:t>
      </w:r>
      <w:r w:rsidR="00A018D7">
        <w:rPr>
          <w:szCs w:val="19"/>
        </w:rPr>
        <w:t xml:space="preserve">water </w:t>
      </w:r>
      <w:r w:rsidRPr="0037187B">
        <w:rPr>
          <w:szCs w:val="19"/>
        </w:rPr>
        <w:t xml:space="preserve">heater shall be equipped with </w:t>
      </w:r>
      <w:r w:rsidR="00A018D7">
        <w:rPr>
          <w:szCs w:val="19"/>
        </w:rPr>
        <w:t>an</w:t>
      </w:r>
      <w:r w:rsidRPr="0037187B">
        <w:rPr>
          <w:szCs w:val="19"/>
        </w:rPr>
        <w:t xml:space="preserve"> ASSE 1017 </w:t>
      </w:r>
      <w:r w:rsidR="00A018D7">
        <w:rPr>
          <w:szCs w:val="19"/>
        </w:rPr>
        <w:t xml:space="preserve">rated </w:t>
      </w:r>
      <w:r w:rsidRPr="0037187B">
        <w:rPr>
          <w:szCs w:val="19"/>
        </w:rPr>
        <w:t xml:space="preserve">domestic </w:t>
      </w:r>
      <w:r w:rsidR="00A018D7">
        <w:rPr>
          <w:szCs w:val="19"/>
        </w:rPr>
        <w:t>water</w:t>
      </w:r>
      <w:r w:rsidRPr="0037187B">
        <w:rPr>
          <w:szCs w:val="19"/>
        </w:rPr>
        <w:t xml:space="preserve"> thermostatic valve piped to </w:t>
      </w:r>
      <w:r w:rsidR="003C2EF6">
        <w:rPr>
          <w:szCs w:val="19"/>
        </w:rPr>
        <w:t xml:space="preserve">the </w:t>
      </w:r>
      <w:r w:rsidRPr="0037187B">
        <w:rPr>
          <w:szCs w:val="19"/>
        </w:rPr>
        <w:t xml:space="preserve">outlet to increase first draw and </w:t>
      </w:r>
      <w:r w:rsidR="00A018D7">
        <w:rPr>
          <w:szCs w:val="19"/>
        </w:rPr>
        <w:t>provide</w:t>
      </w:r>
      <w:r w:rsidRPr="0037187B">
        <w:rPr>
          <w:szCs w:val="19"/>
        </w:rPr>
        <w:t xml:space="preserve"> rel</w:t>
      </w:r>
      <w:r w:rsidR="00A56E90">
        <w:rPr>
          <w:szCs w:val="19"/>
        </w:rPr>
        <w:t>iable temperature control.</w:t>
      </w:r>
    </w:p>
    <w:p w:rsidR="00A56E90" w:rsidRPr="0037187B" w:rsidRDefault="00A56E90" w:rsidP="0037187B">
      <w:pPr>
        <w:pStyle w:val="NoSpacing"/>
        <w:rPr>
          <w:szCs w:val="19"/>
        </w:rPr>
      </w:pPr>
    </w:p>
    <w:p w:rsidR="0037187B" w:rsidRDefault="0037187B" w:rsidP="00EB7E6C">
      <w:pPr>
        <w:pStyle w:val="NoSpacing"/>
        <w:jc w:val="both"/>
        <w:rPr>
          <w:szCs w:val="19"/>
        </w:rPr>
      </w:pPr>
      <w:r w:rsidRPr="0037187B">
        <w:rPr>
          <w:szCs w:val="19"/>
        </w:rPr>
        <w:t>Ignition shall be direct spark and take place at a spe</w:t>
      </w:r>
      <w:r w:rsidR="003C2EF6">
        <w:rPr>
          <w:szCs w:val="19"/>
        </w:rPr>
        <w:t>ed preset for the burner blower</w:t>
      </w:r>
      <w:r w:rsidRPr="0037187B">
        <w:rPr>
          <w:szCs w:val="19"/>
        </w:rPr>
        <w:t xml:space="preserve">. The control shall utilize an algorithm to fully adjust the burner modulating firing rate while maintaining </w:t>
      </w:r>
      <w:r w:rsidR="003C2EF6">
        <w:rPr>
          <w:szCs w:val="19"/>
        </w:rPr>
        <w:t>the desired storage temperature</w:t>
      </w:r>
      <w:r w:rsidRPr="0037187B">
        <w:rPr>
          <w:szCs w:val="19"/>
        </w:rPr>
        <w:t>. The control adjust</w:t>
      </w:r>
      <w:r w:rsidR="003C2EF6">
        <w:rPr>
          <w:szCs w:val="19"/>
        </w:rPr>
        <w:t>s</w:t>
      </w:r>
      <w:r w:rsidRPr="0037187B">
        <w:rPr>
          <w:szCs w:val="19"/>
        </w:rPr>
        <w:t xml:space="preserve"> input rate based on </w:t>
      </w:r>
      <w:r w:rsidR="003C2EF6">
        <w:rPr>
          <w:szCs w:val="19"/>
        </w:rPr>
        <w:t>the flow sensor monitoring system</w:t>
      </w:r>
      <w:r w:rsidRPr="0037187B">
        <w:rPr>
          <w:szCs w:val="19"/>
        </w:rPr>
        <w:t xml:space="preserve"> to full output </w:t>
      </w:r>
      <w:r w:rsidR="003C2EF6">
        <w:rPr>
          <w:szCs w:val="19"/>
        </w:rPr>
        <w:t>when</w:t>
      </w:r>
      <w:r w:rsidRPr="0037187B">
        <w:rPr>
          <w:szCs w:val="19"/>
        </w:rPr>
        <w:t xml:space="preserve"> flow </w:t>
      </w:r>
      <w:r w:rsidR="003C2EF6" w:rsidRPr="0037187B">
        <w:rPr>
          <w:szCs w:val="19"/>
        </w:rPr>
        <w:t xml:space="preserve">through the heater </w:t>
      </w:r>
      <w:r w:rsidR="003C2EF6">
        <w:rPr>
          <w:szCs w:val="19"/>
        </w:rPr>
        <w:t xml:space="preserve">is </w:t>
      </w:r>
      <w:r w:rsidRPr="0037187B">
        <w:rPr>
          <w:szCs w:val="19"/>
        </w:rPr>
        <w:t>great</w:t>
      </w:r>
      <w:r w:rsidR="003C2EF6">
        <w:rPr>
          <w:szCs w:val="19"/>
        </w:rPr>
        <w:t>er</w:t>
      </w:r>
      <w:r w:rsidRPr="0037187B">
        <w:rPr>
          <w:szCs w:val="19"/>
        </w:rPr>
        <w:t xml:space="preserve"> than 1 </w:t>
      </w:r>
      <w:proofErr w:type="spellStart"/>
      <w:r w:rsidRPr="0037187B">
        <w:rPr>
          <w:szCs w:val="19"/>
        </w:rPr>
        <w:t>gpm</w:t>
      </w:r>
      <w:proofErr w:type="spellEnd"/>
      <w:r w:rsidR="003C2EF6">
        <w:rPr>
          <w:szCs w:val="19"/>
        </w:rPr>
        <w:t>. When flow is</w:t>
      </w:r>
      <w:r w:rsidRPr="0037187B">
        <w:rPr>
          <w:szCs w:val="19"/>
        </w:rPr>
        <w:t xml:space="preserve"> </w:t>
      </w:r>
      <w:r w:rsidR="003C2EF6">
        <w:rPr>
          <w:szCs w:val="19"/>
        </w:rPr>
        <w:t xml:space="preserve">lower than .9 </w:t>
      </w:r>
      <w:proofErr w:type="spellStart"/>
      <w:r w:rsidR="003C2EF6">
        <w:rPr>
          <w:szCs w:val="19"/>
        </w:rPr>
        <w:t>gpm</w:t>
      </w:r>
      <w:proofErr w:type="spellEnd"/>
      <w:r w:rsidR="003C2EF6">
        <w:rPr>
          <w:szCs w:val="19"/>
        </w:rPr>
        <w:t xml:space="preserve"> the s</w:t>
      </w:r>
      <w:r w:rsidRPr="0037187B">
        <w:rPr>
          <w:szCs w:val="19"/>
        </w:rPr>
        <w:t xml:space="preserve">ystem </w:t>
      </w:r>
      <w:r w:rsidR="003C2EF6">
        <w:rPr>
          <w:szCs w:val="19"/>
        </w:rPr>
        <w:t>will reduce</w:t>
      </w:r>
      <w:r w:rsidRPr="0037187B">
        <w:rPr>
          <w:szCs w:val="19"/>
        </w:rPr>
        <w:t xml:space="preserve"> </w:t>
      </w:r>
      <w:r w:rsidR="003C2EF6">
        <w:rPr>
          <w:szCs w:val="19"/>
        </w:rPr>
        <w:t xml:space="preserve">water </w:t>
      </w:r>
      <w:r w:rsidRPr="0037187B">
        <w:rPr>
          <w:szCs w:val="19"/>
        </w:rPr>
        <w:t>heating</w:t>
      </w:r>
      <w:r w:rsidR="00505ACF">
        <w:rPr>
          <w:szCs w:val="19"/>
        </w:rPr>
        <w:t xml:space="preserve"> input</w:t>
      </w:r>
      <w:r w:rsidRPr="0037187B">
        <w:rPr>
          <w:szCs w:val="19"/>
        </w:rPr>
        <w:t xml:space="preserve"> </w:t>
      </w:r>
      <w:r w:rsidR="003C2EF6">
        <w:rPr>
          <w:szCs w:val="19"/>
        </w:rPr>
        <w:t>to</w:t>
      </w:r>
      <w:r w:rsidRPr="0037187B">
        <w:rPr>
          <w:szCs w:val="19"/>
        </w:rPr>
        <w:t xml:space="preserve"> minimiz</w:t>
      </w:r>
      <w:r w:rsidR="003C2EF6">
        <w:rPr>
          <w:szCs w:val="19"/>
        </w:rPr>
        <w:t>e the</w:t>
      </w:r>
      <w:r w:rsidRPr="0037187B">
        <w:rPr>
          <w:szCs w:val="19"/>
        </w:rPr>
        <w:t xml:space="preserve"> potential for short cycling a</w:t>
      </w:r>
      <w:r w:rsidR="00505ACF">
        <w:rPr>
          <w:szCs w:val="19"/>
        </w:rPr>
        <w:t>nd overheating</w:t>
      </w:r>
      <w:r w:rsidRPr="0037187B">
        <w:rPr>
          <w:szCs w:val="19"/>
        </w:rPr>
        <w:t xml:space="preserve">. The pre-mix stainless </w:t>
      </w:r>
      <w:r w:rsidR="003C2EF6">
        <w:rPr>
          <w:szCs w:val="19"/>
        </w:rPr>
        <w:t xml:space="preserve">steel </w:t>
      </w:r>
      <w:r w:rsidRPr="0037187B">
        <w:rPr>
          <w:szCs w:val="19"/>
        </w:rPr>
        <w:t xml:space="preserve">mesh burner uses a 120 volt DC motor with pulse width control modulation to change the fan speed, automatically adjusting the volume of combustion air and fuel </w:t>
      </w:r>
      <w:r w:rsidR="00EB7E6C">
        <w:rPr>
          <w:szCs w:val="19"/>
        </w:rPr>
        <w:t>to</w:t>
      </w:r>
      <w:r w:rsidRPr="0037187B">
        <w:rPr>
          <w:szCs w:val="19"/>
        </w:rPr>
        <w:t xml:space="preserve"> provide the exact amount of BTU </w:t>
      </w:r>
      <w:r w:rsidR="00EB7E6C">
        <w:rPr>
          <w:szCs w:val="19"/>
        </w:rPr>
        <w:t>and</w:t>
      </w:r>
      <w:r w:rsidRPr="0037187B">
        <w:rPr>
          <w:szCs w:val="19"/>
        </w:rPr>
        <w:t xml:space="preserve"> establish a continuous heating of the w</w:t>
      </w:r>
      <w:r w:rsidR="003C2EF6">
        <w:rPr>
          <w:szCs w:val="19"/>
        </w:rPr>
        <w:t>ater to the desired set point</w:t>
      </w:r>
      <w:r w:rsidR="00A018D7">
        <w:rPr>
          <w:szCs w:val="19"/>
        </w:rPr>
        <w:t>.</w:t>
      </w:r>
    </w:p>
    <w:p w:rsidR="00A018D7" w:rsidRPr="0037187B" w:rsidRDefault="00A018D7" w:rsidP="0037187B">
      <w:pPr>
        <w:pStyle w:val="NoSpacing"/>
        <w:rPr>
          <w:szCs w:val="19"/>
        </w:rPr>
      </w:pPr>
    </w:p>
    <w:p w:rsidR="0037187B" w:rsidRPr="0037187B" w:rsidRDefault="0037187B" w:rsidP="00EB7E6C">
      <w:pPr>
        <w:pStyle w:val="NoSpacing"/>
        <w:jc w:val="both"/>
        <w:rPr>
          <w:szCs w:val="19"/>
        </w:rPr>
      </w:pPr>
      <w:r w:rsidRPr="0037187B">
        <w:rPr>
          <w:szCs w:val="19"/>
        </w:rPr>
        <w:t xml:space="preserve">The water heaters will </w:t>
      </w:r>
      <w:r w:rsidR="00EB7E6C">
        <w:rPr>
          <w:szCs w:val="19"/>
        </w:rPr>
        <w:t>have a sealed combustion system</w:t>
      </w:r>
      <w:r w:rsidRPr="0037187B">
        <w:rPr>
          <w:szCs w:val="19"/>
        </w:rPr>
        <w:t>, ta</w:t>
      </w:r>
      <w:r w:rsidR="00EB7E6C">
        <w:rPr>
          <w:szCs w:val="19"/>
        </w:rPr>
        <w:t>king intake air from the outdoors or the mechanical room for combustion</w:t>
      </w:r>
      <w:r w:rsidRPr="0037187B">
        <w:rPr>
          <w:szCs w:val="19"/>
        </w:rPr>
        <w:t xml:space="preserve"> and exhausting t</w:t>
      </w:r>
      <w:r w:rsidR="00EB7E6C">
        <w:rPr>
          <w:szCs w:val="19"/>
        </w:rPr>
        <w:t>h</w:t>
      </w:r>
      <w:r w:rsidR="005B58FB">
        <w:rPr>
          <w:szCs w:val="19"/>
        </w:rPr>
        <w:t>e flue gas outdoors in</w:t>
      </w:r>
      <w:r w:rsidRPr="0037187B">
        <w:rPr>
          <w:szCs w:val="19"/>
        </w:rPr>
        <w:t xml:space="preserve"> 3</w:t>
      </w:r>
      <w:r w:rsidR="00EB7E6C">
        <w:rPr>
          <w:szCs w:val="19"/>
        </w:rPr>
        <w:t>”</w:t>
      </w:r>
      <w:r w:rsidRPr="0037187B">
        <w:rPr>
          <w:szCs w:val="19"/>
        </w:rPr>
        <w:t xml:space="preserve"> schedule</w:t>
      </w:r>
      <w:r w:rsidR="00EB7E6C">
        <w:rPr>
          <w:szCs w:val="19"/>
        </w:rPr>
        <w:t xml:space="preserve"> 40 PVC</w:t>
      </w:r>
      <w:r w:rsidRPr="0037187B">
        <w:rPr>
          <w:szCs w:val="19"/>
        </w:rPr>
        <w:t>,</w:t>
      </w:r>
      <w:r w:rsidR="00EB7E6C">
        <w:rPr>
          <w:szCs w:val="19"/>
        </w:rPr>
        <w:t xml:space="preserve"> </w:t>
      </w:r>
      <w:r w:rsidRPr="0037187B">
        <w:rPr>
          <w:szCs w:val="19"/>
        </w:rPr>
        <w:t>CPVC, Stainle</w:t>
      </w:r>
      <w:r w:rsidR="00EB7E6C">
        <w:rPr>
          <w:szCs w:val="19"/>
        </w:rPr>
        <w:t>ss Steel, or Polypropylene pipe</w:t>
      </w:r>
      <w:r w:rsidRPr="0037187B">
        <w:rPr>
          <w:szCs w:val="19"/>
        </w:rPr>
        <w:t>. The water heaters t</w:t>
      </w:r>
      <w:r w:rsidR="00EB7E6C">
        <w:rPr>
          <w:szCs w:val="19"/>
        </w:rPr>
        <w:t>otal combined equivalent vent length</w:t>
      </w:r>
      <w:r w:rsidRPr="0037187B">
        <w:rPr>
          <w:szCs w:val="19"/>
        </w:rPr>
        <w:t>,</w:t>
      </w:r>
      <w:r w:rsidR="00EB7E6C">
        <w:rPr>
          <w:szCs w:val="19"/>
        </w:rPr>
        <w:t xml:space="preserve"> </w:t>
      </w:r>
      <w:r w:rsidRPr="0037187B">
        <w:rPr>
          <w:szCs w:val="19"/>
        </w:rPr>
        <w:t xml:space="preserve">including fittings allowances </w:t>
      </w:r>
      <w:r w:rsidR="00EB7E6C">
        <w:rPr>
          <w:szCs w:val="19"/>
        </w:rPr>
        <w:t>for both intake and exhaust, shall not exceed</w:t>
      </w:r>
      <w:r w:rsidR="005B58FB">
        <w:rPr>
          <w:szCs w:val="19"/>
        </w:rPr>
        <w:t xml:space="preserve"> </w:t>
      </w:r>
      <w:r w:rsidR="00EB7E6C">
        <w:rPr>
          <w:szCs w:val="19"/>
        </w:rPr>
        <w:t>100 feet for 3” diameter pipe</w:t>
      </w:r>
      <w:r w:rsidRPr="0037187B">
        <w:rPr>
          <w:szCs w:val="19"/>
        </w:rPr>
        <w:t xml:space="preserve">. </w:t>
      </w:r>
    </w:p>
    <w:p w:rsidR="0037187B" w:rsidRPr="0037187B" w:rsidRDefault="0037187B" w:rsidP="00C83161">
      <w:pPr>
        <w:pStyle w:val="NoSpacing"/>
        <w:jc w:val="both"/>
        <w:rPr>
          <w:szCs w:val="19"/>
        </w:rPr>
      </w:pPr>
    </w:p>
    <w:p w:rsidR="0037187B" w:rsidRPr="0037187B" w:rsidRDefault="0037187B" w:rsidP="00C83161">
      <w:pPr>
        <w:pStyle w:val="NoSpacing"/>
        <w:jc w:val="both"/>
        <w:rPr>
          <w:szCs w:val="19"/>
        </w:rPr>
      </w:pPr>
      <w:r w:rsidRPr="0037187B">
        <w:rPr>
          <w:b/>
          <w:szCs w:val="19"/>
        </w:rPr>
        <w:t>Horizontal Venting</w:t>
      </w:r>
      <w:r w:rsidR="00EB7E6C">
        <w:rPr>
          <w:b/>
          <w:szCs w:val="19"/>
        </w:rPr>
        <w:t xml:space="preserve"> – </w:t>
      </w:r>
      <w:r w:rsidR="00EB7E6C">
        <w:rPr>
          <w:szCs w:val="19"/>
        </w:rPr>
        <w:t>Shall be</w:t>
      </w:r>
      <w:r w:rsidRPr="0037187B">
        <w:rPr>
          <w:szCs w:val="19"/>
        </w:rPr>
        <w:t xml:space="preserve"> done</w:t>
      </w:r>
      <w:r w:rsidR="00EB7E6C">
        <w:rPr>
          <w:szCs w:val="19"/>
        </w:rPr>
        <w:t xml:space="preserve"> in Power Vent (single p</w:t>
      </w:r>
      <w:r w:rsidRPr="0037187B">
        <w:rPr>
          <w:szCs w:val="19"/>
        </w:rPr>
        <w:t>ipe exhaust on</w:t>
      </w:r>
      <w:r w:rsidR="00EB7E6C">
        <w:rPr>
          <w:szCs w:val="19"/>
        </w:rPr>
        <w:t xml:space="preserve">ly – piped and terminated to the outdoors) or Direct Vent (two pipe system </w:t>
      </w:r>
      <w:r w:rsidRPr="0037187B">
        <w:rPr>
          <w:szCs w:val="19"/>
        </w:rPr>
        <w:t>–</w:t>
      </w:r>
      <w:r w:rsidR="00EB7E6C">
        <w:rPr>
          <w:szCs w:val="19"/>
        </w:rPr>
        <w:t xml:space="preserve"> one for exhaust vent</w:t>
      </w:r>
      <w:r w:rsidRPr="0037187B">
        <w:rPr>
          <w:szCs w:val="19"/>
        </w:rPr>
        <w:t xml:space="preserve"> –</w:t>
      </w:r>
      <w:r w:rsidR="00EB7E6C">
        <w:rPr>
          <w:szCs w:val="19"/>
        </w:rPr>
        <w:t xml:space="preserve"> one</w:t>
      </w:r>
      <w:r w:rsidRPr="0037187B">
        <w:rPr>
          <w:szCs w:val="19"/>
        </w:rPr>
        <w:t xml:space="preserve"> for </w:t>
      </w:r>
      <w:r w:rsidR="00EB7E6C">
        <w:rPr>
          <w:szCs w:val="19"/>
        </w:rPr>
        <w:t xml:space="preserve">combustion air </w:t>
      </w:r>
      <w:r w:rsidRPr="0037187B">
        <w:rPr>
          <w:szCs w:val="19"/>
        </w:rPr>
        <w:t>intake</w:t>
      </w:r>
      <w:r w:rsidR="00EB7E6C">
        <w:rPr>
          <w:szCs w:val="19"/>
        </w:rPr>
        <w:t xml:space="preserve"> – piped and terminated to the outdoors</w:t>
      </w:r>
      <w:r w:rsidRPr="0037187B">
        <w:rPr>
          <w:szCs w:val="19"/>
        </w:rPr>
        <w:t>)</w:t>
      </w:r>
      <w:r w:rsidR="00EB7E6C">
        <w:rPr>
          <w:szCs w:val="19"/>
        </w:rPr>
        <w:t>. Direct V</w:t>
      </w:r>
      <w:r w:rsidRPr="0037187B">
        <w:rPr>
          <w:szCs w:val="19"/>
        </w:rPr>
        <w:t>ent shall be balance</w:t>
      </w:r>
      <w:r w:rsidR="00EB7E6C">
        <w:rPr>
          <w:szCs w:val="19"/>
        </w:rPr>
        <w:t>d</w:t>
      </w:r>
      <w:r w:rsidR="00C83161">
        <w:rPr>
          <w:szCs w:val="19"/>
        </w:rPr>
        <w:t>,</w:t>
      </w:r>
      <w:r w:rsidRPr="0037187B">
        <w:rPr>
          <w:szCs w:val="19"/>
        </w:rPr>
        <w:t xml:space="preserve"> </w:t>
      </w:r>
      <w:r w:rsidR="00C83161">
        <w:rPr>
          <w:szCs w:val="19"/>
        </w:rPr>
        <w:t>with both the intake and exhaust terminating</w:t>
      </w:r>
      <w:r w:rsidRPr="0037187B">
        <w:rPr>
          <w:szCs w:val="19"/>
        </w:rPr>
        <w:t xml:space="preserve"> o</w:t>
      </w:r>
      <w:r w:rsidR="00C83161">
        <w:rPr>
          <w:szCs w:val="19"/>
        </w:rPr>
        <w:t>n the same side of the structure</w:t>
      </w:r>
      <w:r w:rsidRPr="0037187B">
        <w:rPr>
          <w:szCs w:val="19"/>
        </w:rPr>
        <w:t xml:space="preserve">. (Refer to </w:t>
      </w:r>
      <w:r w:rsidR="00C83161">
        <w:rPr>
          <w:szCs w:val="19"/>
        </w:rPr>
        <w:t>water h</w:t>
      </w:r>
      <w:r w:rsidRPr="0037187B">
        <w:rPr>
          <w:szCs w:val="19"/>
        </w:rPr>
        <w:t xml:space="preserve">eater installation manual venting section for </w:t>
      </w:r>
      <w:r w:rsidR="00C83161">
        <w:rPr>
          <w:szCs w:val="19"/>
        </w:rPr>
        <w:t>additional venting requirements.</w:t>
      </w:r>
      <w:r w:rsidRPr="0037187B">
        <w:rPr>
          <w:szCs w:val="19"/>
        </w:rPr>
        <w:t>)</w:t>
      </w:r>
    </w:p>
    <w:p w:rsidR="0037187B" w:rsidRPr="0037187B" w:rsidRDefault="0037187B" w:rsidP="00C83161">
      <w:pPr>
        <w:pStyle w:val="NoSpacing"/>
        <w:jc w:val="both"/>
        <w:rPr>
          <w:szCs w:val="19"/>
        </w:rPr>
      </w:pPr>
    </w:p>
    <w:p w:rsidR="0037187B" w:rsidRDefault="0037187B" w:rsidP="00C83161">
      <w:pPr>
        <w:pStyle w:val="NoSpacing"/>
        <w:jc w:val="both"/>
        <w:rPr>
          <w:szCs w:val="19"/>
        </w:rPr>
      </w:pPr>
      <w:r w:rsidRPr="0037187B">
        <w:rPr>
          <w:b/>
          <w:szCs w:val="19"/>
        </w:rPr>
        <w:t xml:space="preserve">Vertical Venting </w:t>
      </w:r>
      <w:r w:rsidR="00C83161">
        <w:rPr>
          <w:b/>
          <w:szCs w:val="19"/>
        </w:rPr>
        <w:t xml:space="preserve">– </w:t>
      </w:r>
      <w:r w:rsidR="00C83161" w:rsidRPr="00C83161">
        <w:rPr>
          <w:szCs w:val="19"/>
        </w:rPr>
        <w:t>Shall</w:t>
      </w:r>
      <w:r w:rsidR="00C83161">
        <w:rPr>
          <w:b/>
          <w:szCs w:val="19"/>
        </w:rPr>
        <w:t xml:space="preserve"> </w:t>
      </w:r>
      <w:r w:rsidRPr="0037187B">
        <w:rPr>
          <w:szCs w:val="19"/>
        </w:rPr>
        <w:t>be done in Power Vent (</w:t>
      </w:r>
      <w:r w:rsidR="00C83161">
        <w:rPr>
          <w:szCs w:val="19"/>
        </w:rPr>
        <w:t>single p</w:t>
      </w:r>
      <w:r w:rsidR="00C83161" w:rsidRPr="0037187B">
        <w:rPr>
          <w:szCs w:val="19"/>
        </w:rPr>
        <w:t>ipe exhaust on</w:t>
      </w:r>
      <w:r w:rsidR="00C83161">
        <w:rPr>
          <w:szCs w:val="19"/>
        </w:rPr>
        <w:t>ly – piped and terminated to the outdoors</w:t>
      </w:r>
      <w:r w:rsidRPr="0037187B">
        <w:rPr>
          <w:szCs w:val="19"/>
        </w:rPr>
        <w:t xml:space="preserve">) or Direct Vent </w:t>
      </w:r>
      <w:r w:rsidR="00C83161">
        <w:rPr>
          <w:szCs w:val="19"/>
        </w:rPr>
        <w:t xml:space="preserve">(two pipe system </w:t>
      </w:r>
      <w:r w:rsidR="00C83161" w:rsidRPr="0037187B">
        <w:rPr>
          <w:szCs w:val="19"/>
        </w:rPr>
        <w:t>–</w:t>
      </w:r>
      <w:r w:rsidR="00C83161">
        <w:rPr>
          <w:szCs w:val="19"/>
        </w:rPr>
        <w:t xml:space="preserve"> one for exhaust vent</w:t>
      </w:r>
      <w:r w:rsidR="00C83161" w:rsidRPr="0037187B">
        <w:rPr>
          <w:szCs w:val="19"/>
        </w:rPr>
        <w:t xml:space="preserve"> –</w:t>
      </w:r>
      <w:r w:rsidR="00C83161">
        <w:rPr>
          <w:szCs w:val="19"/>
        </w:rPr>
        <w:t xml:space="preserve"> one</w:t>
      </w:r>
      <w:r w:rsidR="00C83161" w:rsidRPr="0037187B">
        <w:rPr>
          <w:szCs w:val="19"/>
        </w:rPr>
        <w:t xml:space="preserve"> for </w:t>
      </w:r>
      <w:r w:rsidR="00C83161">
        <w:rPr>
          <w:szCs w:val="19"/>
        </w:rPr>
        <w:t xml:space="preserve">combustion air </w:t>
      </w:r>
      <w:r w:rsidR="00C83161" w:rsidRPr="0037187B">
        <w:rPr>
          <w:szCs w:val="19"/>
        </w:rPr>
        <w:t>intake</w:t>
      </w:r>
      <w:r w:rsidR="00C83161">
        <w:rPr>
          <w:szCs w:val="19"/>
        </w:rPr>
        <w:t xml:space="preserve"> – piped and terminated to the outdoors). Direct V</w:t>
      </w:r>
      <w:r w:rsidRPr="0037187B">
        <w:rPr>
          <w:szCs w:val="19"/>
        </w:rPr>
        <w:t>ent shall be balance</w:t>
      </w:r>
      <w:r w:rsidR="00C83161">
        <w:rPr>
          <w:szCs w:val="19"/>
        </w:rPr>
        <w:t>d, with</w:t>
      </w:r>
      <w:r w:rsidRPr="0037187B">
        <w:rPr>
          <w:szCs w:val="19"/>
        </w:rPr>
        <w:t xml:space="preserve"> both the intake and exhaust terminat</w:t>
      </w:r>
      <w:r w:rsidR="00C83161">
        <w:rPr>
          <w:szCs w:val="19"/>
        </w:rPr>
        <w:t>ing</w:t>
      </w:r>
      <w:r w:rsidRPr="0037187B">
        <w:rPr>
          <w:szCs w:val="19"/>
        </w:rPr>
        <w:t xml:space="preserve"> on the same side of the </w:t>
      </w:r>
      <w:r w:rsidR="00C83161">
        <w:rPr>
          <w:szCs w:val="19"/>
        </w:rPr>
        <w:t>structure</w:t>
      </w:r>
      <w:r w:rsidRPr="0037187B">
        <w:rPr>
          <w:szCs w:val="19"/>
        </w:rPr>
        <w:t xml:space="preserve">. (Refer to </w:t>
      </w:r>
      <w:r w:rsidR="00C83161">
        <w:rPr>
          <w:szCs w:val="19"/>
        </w:rPr>
        <w:t>w</w:t>
      </w:r>
      <w:r w:rsidRPr="0037187B">
        <w:rPr>
          <w:szCs w:val="19"/>
        </w:rPr>
        <w:t xml:space="preserve">ater </w:t>
      </w:r>
      <w:r w:rsidR="00C83161">
        <w:rPr>
          <w:szCs w:val="19"/>
        </w:rPr>
        <w:t>h</w:t>
      </w:r>
      <w:r w:rsidRPr="0037187B">
        <w:rPr>
          <w:szCs w:val="19"/>
        </w:rPr>
        <w:t xml:space="preserve">eater installation manual venting section for </w:t>
      </w:r>
      <w:r w:rsidR="00C83161">
        <w:rPr>
          <w:szCs w:val="19"/>
        </w:rPr>
        <w:t>additional venting requirements.</w:t>
      </w:r>
      <w:r w:rsidRPr="0037187B">
        <w:rPr>
          <w:szCs w:val="19"/>
        </w:rPr>
        <w:t>)</w:t>
      </w:r>
    </w:p>
    <w:p w:rsidR="00C83161" w:rsidRPr="0037187B" w:rsidRDefault="00C83161" w:rsidP="0037187B">
      <w:pPr>
        <w:pStyle w:val="NoSpacing"/>
        <w:rPr>
          <w:szCs w:val="19"/>
        </w:rPr>
      </w:pPr>
    </w:p>
    <w:p w:rsidR="0037187B" w:rsidRPr="0037187B" w:rsidRDefault="0037187B" w:rsidP="0037187B">
      <w:pPr>
        <w:pStyle w:val="NoSpacing"/>
        <w:rPr>
          <w:szCs w:val="19"/>
        </w:rPr>
      </w:pPr>
      <w:r w:rsidRPr="0037187B">
        <w:rPr>
          <w:b/>
          <w:spacing w:val="1"/>
          <w:szCs w:val="19"/>
        </w:rPr>
        <w:t xml:space="preserve">CAUTION: Foam core pipe is NOT an </w:t>
      </w:r>
      <w:r w:rsidRPr="0037187B">
        <w:rPr>
          <w:b/>
          <w:szCs w:val="19"/>
        </w:rPr>
        <w:t>approved material for either intake or exhaust piping.</w:t>
      </w:r>
    </w:p>
    <w:p w:rsidR="0037187B" w:rsidRPr="0037187B" w:rsidRDefault="0037187B" w:rsidP="0037187B">
      <w:pPr>
        <w:pStyle w:val="NoSpacing"/>
        <w:rPr>
          <w:szCs w:val="19"/>
        </w:rPr>
      </w:pPr>
    </w:p>
    <w:p w:rsidR="0037187B" w:rsidRPr="0037187B" w:rsidRDefault="0037187B" w:rsidP="0037187B">
      <w:pPr>
        <w:pStyle w:val="NoSpacing"/>
        <w:rPr>
          <w:szCs w:val="19"/>
        </w:rPr>
      </w:pPr>
      <w:r w:rsidRPr="0037187B">
        <w:rPr>
          <w:szCs w:val="19"/>
        </w:rPr>
        <w:t>The water heater shall be in compliance with the NOx emissions limit</w:t>
      </w:r>
      <w:r w:rsidR="00C83161">
        <w:rPr>
          <w:szCs w:val="19"/>
        </w:rPr>
        <w:t>s</w:t>
      </w:r>
      <w:r w:rsidRPr="0037187B">
        <w:rPr>
          <w:szCs w:val="19"/>
        </w:rPr>
        <w:t xml:space="preserve"> set forth in SCAQMD Rule 1146.2. The heater shall be factory assembled, test-fired for correct BTU input, and adjusted for proper combustion parameters. Complete operating and installation instructions shall be furnished with every heater as packaged by the manufacturer for shipping. </w:t>
      </w:r>
      <w:r w:rsidRPr="0037187B">
        <w:rPr>
          <w:iCs/>
          <w:szCs w:val="19"/>
        </w:rPr>
        <w:t xml:space="preserve">The surfaces of these </w:t>
      </w:r>
      <w:r w:rsidRPr="0037187B">
        <w:rPr>
          <w:iCs/>
          <w:szCs w:val="19"/>
        </w:rPr>
        <w:lastRenderedPageBreak/>
        <w:t>products contacted by consumable water contain less than 0.25% lead by weight, as required by the Safe Drinking Water Act, Section 1417.</w:t>
      </w:r>
    </w:p>
    <w:p w:rsidR="0037187B" w:rsidRPr="0037187B" w:rsidRDefault="0037187B" w:rsidP="0037187B">
      <w:pPr>
        <w:pStyle w:val="NoSpacing"/>
        <w:rPr>
          <w:iCs/>
          <w:szCs w:val="19"/>
        </w:rPr>
      </w:pPr>
    </w:p>
    <w:p w:rsidR="0037187B" w:rsidRPr="0037187B" w:rsidRDefault="0037187B" w:rsidP="0037187B">
      <w:pPr>
        <w:pStyle w:val="NoSpacing"/>
        <w:rPr>
          <w:iCs/>
          <w:szCs w:val="19"/>
        </w:rPr>
      </w:pPr>
      <w:r w:rsidRPr="0037187B">
        <w:rPr>
          <w:szCs w:val="19"/>
        </w:rPr>
        <w:t>The appliance shall operate at high elevations without additional parts. However, adjustments to the combustion system may be required at any elevation. See installation manual for combustion system setting details.</w:t>
      </w:r>
    </w:p>
    <w:p w:rsidR="0037187B" w:rsidRPr="0037187B" w:rsidRDefault="0037187B" w:rsidP="0037187B">
      <w:pPr>
        <w:pStyle w:val="NoSpacing"/>
        <w:rPr>
          <w:szCs w:val="19"/>
        </w:rPr>
      </w:pPr>
    </w:p>
    <w:p w:rsidR="00E12375" w:rsidRDefault="0037187B" w:rsidP="0037187B">
      <w:pPr>
        <w:pStyle w:val="NoSpacing"/>
        <w:rPr>
          <w:szCs w:val="19"/>
        </w:rPr>
      </w:pPr>
      <w:r w:rsidRPr="0037187B">
        <w:rPr>
          <w:szCs w:val="19"/>
        </w:rPr>
        <w:t>Maximum unit dimensions shall be length        inches, width        inches and height        inches. Maxi</w:t>
      </w:r>
      <w:r w:rsidR="00E12375">
        <w:rPr>
          <w:szCs w:val="19"/>
        </w:rPr>
        <w:t xml:space="preserve">mum unit weight shall be       </w:t>
      </w:r>
    </w:p>
    <w:p w:rsidR="0037187B" w:rsidRPr="0037187B" w:rsidRDefault="0037187B" w:rsidP="0037187B">
      <w:pPr>
        <w:pStyle w:val="NoSpacing"/>
        <w:rPr>
          <w:szCs w:val="19"/>
        </w:rPr>
      </w:pPr>
      <w:bookmarkStart w:id="0" w:name="_GoBack"/>
      <w:bookmarkEnd w:id="0"/>
      <w:proofErr w:type="gramStart"/>
      <w:r w:rsidRPr="0037187B">
        <w:rPr>
          <w:szCs w:val="19"/>
        </w:rPr>
        <w:t>pounds</w:t>
      </w:r>
      <w:proofErr w:type="gramEnd"/>
      <w:r w:rsidRPr="0037187B">
        <w:rPr>
          <w:szCs w:val="19"/>
        </w:rPr>
        <w:t>.</w:t>
      </w:r>
    </w:p>
    <w:p w:rsidR="0037187B" w:rsidRPr="0037187B" w:rsidRDefault="0037187B" w:rsidP="0037187B">
      <w:pPr>
        <w:pStyle w:val="NoSpacing"/>
        <w:rPr>
          <w:szCs w:val="19"/>
        </w:rPr>
      </w:pPr>
    </w:p>
    <w:p w:rsidR="0037187B" w:rsidRPr="0037187B" w:rsidRDefault="0037187B" w:rsidP="0037187B">
      <w:pPr>
        <w:pStyle w:val="NoSpacing"/>
        <w:rPr>
          <w:szCs w:val="19"/>
        </w:rPr>
      </w:pPr>
      <w:r w:rsidRPr="0037187B">
        <w:rPr>
          <w:rFonts w:cs="Arial"/>
          <w:b/>
          <w:szCs w:val="19"/>
        </w:rPr>
        <w:t>NOTE:</w:t>
      </w:r>
      <w:r w:rsidRPr="0037187B">
        <w:rPr>
          <w:rFonts w:cs="Arial"/>
          <w:szCs w:val="19"/>
        </w:rPr>
        <w:t xml:space="preserve"> HTP reserves the right to make product changes or updates without notice and will not be held liable for typographical errors in literature.</w:t>
      </w:r>
    </w:p>
    <w:p w:rsidR="0037187B" w:rsidRPr="0037187B" w:rsidRDefault="0037187B" w:rsidP="0037187B">
      <w:pPr>
        <w:pStyle w:val="NoSpacing"/>
        <w:rPr>
          <w:szCs w:val="19"/>
        </w:rPr>
      </w:pPr>
    </w:p>
    <w:p w:rsidR="0037187B" w:rsidRPr="0037187B" w:rsidRDefault="0037187B" w:rsidP="0037187B">
      <w:pPr>
        <w:pStyle w:val="NoSpacing"/>
        <w:rPr>
          <w:szCs w:val="19"/>
        </w:rPr>
      </w:pPr>
      <w:r w:rsidRPr="0037187B">
        <w:rPr>
          <w:b/>
          <w:szCs w:val="19"/>
        </w:rPr>
        <w:t xml:space="preserve"> </w:t>
      </w:r>
    </w:p>
    <w:p w:rsidR="000F04D6" w:rsidRPr="0037187B" w:rsidRDefault="000F04D6" w:rsidP="0037187B">
      <w:pPr>
        <w:pStyle w:val="NoSpacing"/>
        <w:rPr>
          <w:b/>
          <w:szCs w:val="19"/>
        </w:rPr>
      </w:pPr>
    </w:p>
    <w:sectPr w:rsidR="000F04D6" w:rsidRPr="0037187B" w:rsidSect="00084F16">
      <w:foot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49" w:rsidRDefault="00DE7149" w:rsidP="00D42E28">
      <w:r>
        <w:separator/>
      </w:r>
    </w:p>
  </w:endnote>
  <w:endnote w:type="continuationSeparator" w:id="0">
    <w:p w:rsidR="00DE7149" w:rsidRDefault="00DE7149" w:rsidP="00D4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3E" w:rsidRDefault="00D42E28" w:rsidP="00D42E28">
    <w:pPr>
      <w:pStyle w:val="Footer"/>
      <w:jc w:val="right"/>
    </w:pPr>
    <w:r>
      <w:tab/>
    </w:r>
    <w:r>
      <w:tab/>
    </w:r>
  </w:p>
  <w:p w:rsidR="00D42E28" w:rsidRDefault="005B58FB" w:rsidP="00D42E28">
    <w:pPr>
      <w:pStyle w:val="Footer"/>
      <w:jc w:val="right"/>
    </w:pPr>
    <w:proofErr w:type="gramStart"/>
    <w:r>
      <w:rPr>
        <w:rFonts w:ascii="Arial" w:hAnsi="Arial" w:cs="Arial"/>
        <w:sz w:val="18"/>
        <w:szCs w:val="18"/>
      </w:rPr>
      <w:t>lp</w:t>
    </w:r>
    <w:r w:rsidR="00C83161">
      <w:rPr>
        <w:rFonts w:ascii="Arial" w:hAnsi="Arial" w:cs="Arial"/>
        <w:sz w:val="18"/>
        <w:szCs w:val="18"/>
      </w:rPr>
      <w:t>-611</w:t>
    </w:r>
    <w:proofErr w:type="gramEnd"/>
    <w:r w:rsidR="00D42E28" w:rsidRPr="00B351DC">
      <w:rPr>
        <w:rFonts w:ascii="Arial" w:hAnsi="Arial" w:cs="Arial"/>
        <w:b/>
        <w:sz w:val="18"/>
        <w:szCs w:val="18"/>
      </w:rPr>
      <w:t xml:space="preserve"> </w:t>
    </w:r>
    <w:r w:rsidR="00D42E28" w:rsidRPr="00B351DC">
      <w:rPr>
        <w:rFonts w:ascii="Arial" w:hAnsi="Arial" w:cs="Arial"/>
        <w:sz w:val="18"/>
        <w:szCs w:val="18"/>
      </w:rPr>
      <w:t xml:space="preserve">Rev </w:t>
    </w:r>
    <w:r>
      <w:rPr>
        <w:rFonts w:ascii="Arial" w:hAnsi="Arial" w:cs="Arial"/>
        <w:sz w:val="18"/>
        <w:szCs w:val="18"/>
      </w:rPr>
      <w:t>10</w:t>
    </w:r>
    <w:r w:rsidR="00D42E28" w:rsidRPr="00B351DC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</w:t>
    </w:r>
    <w:r w:rsidR="005B679A">
      <w:rPr>
        <w:rFonts w:ascii="Arial" w:hAnsi="Arial" w:cs="Arial"/>
        <w:sz w:val="18"/>
        <w:szCs w:val="18"/>
      </w:rPr>
      <w:t>7</w:t>
    </w:r>
    <w:r w:rsidR="00D42E28" w:rsidRPr="00B351DC">
      <w:rPr>
        <w:rFonts w:ascii="Arial" w:hAnsi="Arial" w:cs="Arial"/>
        <w:sz w:val="18"/>
        <w:szCs w:val="18"/>
      </w:rPr>
      <w:t>.1</w:t>
    </w:r>
    <w:r w:rsidR="005B679A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49" w:rsidRDefault="00DE7149" w:rsidP="00D42E28">
      <w:r>
        <w:separator/>
      </w:r>
    </w:p>
  </w:footnote>
  <w:footnote w:type="continuationSeparator" w:id="0">
    <w:p w:rsidR="00DE7149" w:rsidRDefault="00DE7149" w:rsidP="00D4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FB"/>
    <w:rsid w:val="00002A25"/>
    <w:rsid w:val="00003246"/>
    <w:rsid w:val="00005813"/>
    <w:rsid w:val="0000737F"/>
    <w:rsid w:val="00007434"/>
    <w:rsid w:val="00011A77"/>
    <w:rsid w:val="00011D21"/>
    <w:rsid w:val="000127A2"/>
    <w:rsid w:val="0001286A"/>
    <w:rsid w:val="0001313C"/>
    <w:rsid w:val="00013691"/>
    <w:rsid w:val="00016953"/>
    <w:rsid w:val="000175E7"/>
    <w:rsid w:val="00017AB8"/>
    <w:rsid w:val="00021C5D"/>
    <w:rsid w:val="00023BAC"/>
    <w:rsid w:val="00023BEF"/>
    <w:rsid w:val="00025374"/>
    <w:rsid w:val="0002552E"/>
    <w:rsid w:val="00025E39"/>
    <w:rsid w:val="000266CE"/>
    <w:rsid w:val="00026D30"/>
    <w:rsid w:val="00030451"/>
    <w:rsid w:val="000329F8"/>
    <w:rsid w:val="000333A7"/>
    <w:rsid w:val="0003364D"/>
    <w:rsid w:val="00034D3D"/>
    <w:rsid w:val="00034EC6"/>
    <w:rsid w:val="0003618C"/>
    <w:rsid w:val="000400F8"/>
    <w:rsid w:val="0004031D"/>
    <w:rsid w:val="00040FD4"/>
    <w:rsid w:val="00041142"/>
    <w:rsid w:val="000445C6"/>
    <w:rsid w:val="00044CEA"/>
    <w:rsid w:val="00046430"/>
    <w:rsid w:val="000465CB"/>
    <w:rsid w:val="000467C9"/>
    <w:rsid w:val="000477BB"/>
    <w:rsid w:val="0005244D"/>
    <w:rsid w:val="00052A70"/>
    <w:rsid w:val="00052EDD"/>
    <w:rsid w:val="00052F33"/>
    <w:rsid w:val="00053383"/>
    <w:rsid w:val="00053AE0"/>
    <w:rsid w:val="00054D52"/>
    <w:rsid w:val="00055400"/>
    <w:rsid w:val="000563FD"/>
    <w:rsid w:val="00056BD6"/>
    <w:rsid w:val="0006015A"/>
    <w:rsid w:val="000603DB"/>
    <w:rsid w:val="000607E9"/>
    <w:rsid w:val="000631DC"/>
    <w:rsid w:val="00063BC1"/>
    <w:rsid w:val="000644A3"/>
    <w:rsid w:val="00064922"/>
    <w:rsid w:val="00065285"/>
    <w:rsid w:val="00065736"/>
    <w:rsid w:val="00067689"/>
    <w:rsid w:val="00067B36"/>
    <w:rsid w:val="00067D2C"/>
    <w:rsid w:val="00071525"/>
    <w:rsid w:val="00073547"/>
    <w:rsid w:val="00074A03"/>
    <w:rsid w:val="0007512B"/>
    <w:rsid w:val="00076752"/>
    <w:rsid w:val="00076B0F"/>
    <w:rsid w:val="00080390"/>
    <w:rsid w:val="00080760"/>
    <w:rsid w:val="00082BA3"/>
    <w:rsid w:val="00082D22"/>
    <w:rsid w:val="000845A8"/>
    <w:rsid w:val="000846AF"/>
    <w:rsid w:val="00084EB2"/>
    <w:rsid w:val="00084EBC"/>
    <w:rsid w:val="00084F16"/>
    <w:rsid w:val="000863DD"/>
    <w:rsid w:val="00086850"/>
    <w:rsid w:val="00086CC2"/>
    <w:rsid w:val="00087085"/>
    <w:rsid w:val="0008781A"/>
    <w:rsid w:val="00092467"/>
    <w:rsid w:val="00092637"/>
    <w:rsid w:val="000926AC"/>
    <w:rsid w:val="00093367"/>
    <w:rsid w:val="0009380F"/>
    <w:rsid w:val="000953AD"/>
    <w:rsid w:val="00095DA9"/>
    <w:rsid w:val="00096110"/>
    <w:rsid w:val="0009665D"/>
    <w:rsid w:val="00097524"/>
    <w:rsid w:val="00097F95"/>
    <w:rsid w:val="00097FD5"/>
    <w:rsid w:val="000A08A2"/>
    <w:rsid w:val="000A0A1C"/>
    <w:rsid w:val="000A150F"/>
    <w:rsid w:val="000A27FB"/>
    <w:rsid w:val="000A2F4F"/>
    <w:rsid w:val="000A4AE8"/>
    <w:rsid w:val="000A528C"/>
    <w:rsid w:val="000A59B0"/>
    <w:rsid w:val="000A59E9"/>
    <w:rsid w:val="000A68EB"/>
    <w:rsid w:val="000A69B2"/>
    <w:rsid w:val="000A7AC5"/>
    <w:rsid w:val="000B0097"/>
    <w:rsid w:val="000B0D10"/>
    <w:rsid w:val="000B24E5"/>
    <w:rsid w:val="000B3EF9"/>
    <w:rsid w:val="000B4AE2"/>
    <w:rsid w:val="000B7121"/>
    <w:rsid w:val="000C0AB3"/>
    <w:rsid w:val="000C0C3E"/>
    <w:rsid w:val="000C0EDC"/>
    <w:rsid w:val="000C1638"/>
    <w:rsid w:val="000C170E"/>
    <w:rsid w:val="000C265A"/>
    <w:rsid w:val="000C2B56"/>
    <w:rsid w:val="000C3336"/>
    <w:rsid w:val="000C376B"/>
    <w:rsid w:val="000C6457"/>
    <w:rsid w:val="000D0EC3"/>
    <w:rsid w:val="000D22E3"/>
    <w:rsid w:val="000D22EE"/>
    <w:rsid w:val="000D2B1B"/>
    <w:rsid w:val="000D3098"/>
    <w:rsid w:val="000D4395"/>
    <w:rsid w:val="000D565D"/>
    <w:rsid w:val="000D7DF4"/>
    <w:rsid w:val="000D7EC8"/>
    <w:rsid w:val="000E1A1F"/>
    <w:rsid w:val="000E302F"/>
    <w:rsid w:val="000E445F"/>
    <w:rsid w:val="000E44A8"/>
    <w:rsid w:val="000E49E0"/>
    <w:rsid w:val="000E53BD"/>
    <w:rsid w:val="000E5B21"/>
    <w:rsid w:val="000E7202"/>
    <w:rsid w:val="000E734A"/>
    <w:rsid w:val="000E7BF7"/>
    <w:rsid w:val="000F0027"/>
    <w:rsid w:val="000F04D6"/>
    <w:rsid w:val="000F1CE6"/>
    <w:rsid w:val="000F377E"/>
    <w:rsid w:val="000F3C4E"/>
    <w:rsid w:val="00100576"/>
    <w:rsid w:val="00100743"/>
    <w:rsid w:val="00100867"/>
    <w:rsid w:val="001013D0"/>
    <w:rsid w:val="001014B9"/>
    <w:rsid w:val="00101A2C"/>
    <w:rsid w:val="00101AD9"/>
    <w:rsid w:val="0010224A"/>
    <w:rsid w:val="001032C4"/>
    <w:rsid w:val="00103B01"/>
    <w:rsid w:val="00103DF4"/>
    <w:rsid w:val="00103EFF"/>
    <w:rsid w:val="001061E5"/>
    <w:rsid w:val="001063BB"/>
    <w:rsid w:val="00106B23"/>
    <w:rsid w:val="00107F9F"/>
    <w:rsid w:val="00107FFD"/>
    <w:rsid w:val="00112361"/>
    <w:rsid w:val="00113577"/>
    <w:rsid w:val="00113C13"/>
    <w:rsid w:val="001146E0"/>
    <w:rsid w:val="00114F8B"/>
    <w:rsid w:val="001158A3"/>
    <w:rsid w:val="0011789B"/>
    <w:rsid w:val="00120003"/>
    <w:rsid w:val="0012118F"/>
    <w:rsid w:val="00125DAD"/>
    <w:rsid w:val="00125F4E"/>
    <w:rsid w:val="00126BFC"/>
    <w:rsid w:val="00127A3C"/>
    <w:rsid w:val="00130DF9"/>
    <w:rsid w:val="00132235"/>
    <w:rsid w:val="00132A1C"/>
    <w:rsid w:val="00132DD2"/>
    <w:rsid w:val="001348D7"/>
    <w:rsid w:val="00135AE2"/>
    <w:rsid w:val="00135D4D"/>
    <w:rsid w:val="001366BC"/>
    <w:rsid w:val="001367AE"/>
    <w:rsid w:val="00137282"/>
    <w:rsid w:val="00137AE9"/>
    <w:rsid w:val="00137D21"/>
    <w:rsid w:val="00140325"/>
    <w:rsid w:val="00140693"/>
    <w:rsid w:val="00140BC4"/>
    <w:rsid w:val="00140F76"/>
    <w:rsid w:val="001416CC"/>
    <w:rsid w:val="001421B3"/>
    <w:rsid w:val="0014283A"/>
    <w:rsid w:val="001477B0"/>
    <w:rsid w:val="001479D0"/>
    <w:rsid w:val="00150479"/>
    <w:rsid w:val="0015223D"/>
    <w:rsid w:val="00152C89"/>
    <w:rsid w:val="00153004"/>
    <w:rsid w:val="001534E5"/>
    <w:rsid w:val="00154213"/>
    <w:rsid w:val="001554E7"/>
    <w:rsid w:val="00156998"/>
    <w:rsid w:val="001570B6"/>
    <w:rsid w:val="00160240"/>
    <w:rsid w:val="00160805"/>
    <w:rsid w:val="00161759"/>
    <w:rsid w:val="001619F7"/>
    <w:rsid w:val="00163DC0"/>
    <w:rsid w:val="00165458"/>
    <w:rsid w:val="00165AC7"/>
    <w:rsid w:val="001703FA"/>
    <w:rsid w:val="0017061E"/>
    <w:rsid w:val="00172F38"/>
    <w:rsid w:val="00173F55"/>
    <w:rsid w:val="00175753"/>
    <w:rsid w:val="00175E6E"/>
    <w:rsid w:val="00177AB6"/>
    <w:rsid w:val="0018039D"/>
    <w:rsid w:val="00183AB0"/>
    <w:rsid w:val="00183F6F"/>
    <w:rsid w:val="0018419E"/>
    <w:rsid w:val="00185191"/>
    <w:rsid w:val="00185224"/>
    <w:rsid w:val="00186E1F"/>
    <w:rsid w:val="00193F7A"/>
    <w:rsid w:val="00194E61"/>
    <w:rsid w:val="0019673D"/>
    <w:rsid w:val="001968F1"/>
    <w:rsid w:val="0019738D"/>
    <w:rsid w:val="00197E04"/>
    <w:rsid w:val="001A0475"/>
    <w:rsid w:val="001A0A95"/>
    <w:rsid w:val="001A117E"/>
    <w:rsid w:val="001A16C7"/>
    <w:rsid w:val="001A16EA"/>
    <w:rsid w:val="001A1923"/>
    <w:rsid w:val="001A4280"/>
    <w:rsid w:val="001A4975"/>
    <w:rsid w:val="001A4F6B"/>
    <w:rsid w:val="001A70D1"/>
    <w:rsid w:val="001A7617"/>
    <w:rsid w:val="001B2B75"/>
    <w:rsid w:val="001B2CD7"/>
    <w:rsid w:val="001B3302"/>
    <w:rsid w:val="001B343F"/>
    <w:rsid w:val="001B4D76"/>
    <w:rsid w:val="001B5AD5"/>
    <w:rsid w:val="001B6594"/>
    <w:rsid w:val="001B6604"/>
    <w:rsid w:val="001B796A"/>
    <w:rsid w:val="001C1354"/>
    <w:rsid w:val="001C2144"/>
    <w:rsid w:val="001C21FD"/>
    <w:rsid w:val="001C2783"/>
    <w:rsid w:val="001C2AF8"/>
    <w:rsid w:val="001C3319"/>
    <w:rsid w:val="001C4687"/>
    <w:rsid w:val="001C5611"/>
    <w:rsid w:val="001C5EEC"/>
    <w:rsid w:val="001D0194"/>
    <w:rsid w:val="001D1CE9"/>
    <w:rsid w:val="001D2931"/>
    <w:rsid w:val="001D3998"/>
    <w:rsid w:val="001D411C"/>
    <w:rsid w:val="001D49DE"/>
    <w:rsid w:val="001D639C"/>
    <w:rsid w:val="001D63E9"/>
    <w:rsid w:val="001D6848"/>
    <w:rsid w:val="001E1119"/>
    <w:rsid w:val="001E198A"/>
    <w:rsid w:val="001E1EC7"/>
    <w:rsid w:val="001E4404"/>
    <w:rsid w:val="001E73C5"/>
    <w:rsid w:val="001E7652"/>
    <w:rsid w:val="001E7760"/>
    <w:rsid w:val="001E7AF2"/>
    <w:rsid w:val="001E7F8B"/>
    <w:rsid w:val="001F0A0D"/>
    <w:rsid w:val="001F44C0"/>
    <w:rsid w:val="001F483B"/>
    <w:rsid w:val="001F5140"/>
    <w:rsid w:val="001F6955"/>
    <w:rsid w:val="001F6D0F"/>
    <w:rsid w:val="001F75C5"/>
    <w:rsid w:val="001F7B02"/>
    <w:rsid w:val="00201E4C"/>
    <w:rsid w:val="0020295C"/>
    <w:rsid w:val="00203312"/>
    <w:rsid w:val="0020342C"/>
    <w:rsid w:val="00204700"/>
    <w:rsid w:val="00204736"/>
    <w:rsid w:val="00204AC9"/>
    <w:rsid w:val="00205CA2"/>
    <w:rsid w:val="00205D5F"/>
    <w:rsid w:val="00206DCE"/>
    <w:rsid w:val="00207169"/>
    <w:rsid w:val="00207359"/>
    <w:rsid w:val="002107FE"/>
    <w:rsid w:val="00211395"/>
    <w:rsid w:val="002113DB"/>
    <w:rsid w:val="00211EF5"/>
    <w:rsid w:val="00212039"/>
    <w:rsid w:val="0021238D"/>
    <w:rsid w:val="002131FF"/>
    <w:rsid w:val="002136F2"/>
    <w:rsid w:val="002141E8"/>
    <w:rsid w:val="00214805"/>
    <w:rsid w:val="002152A1"/>
    <w:rsid w:val="00215978"/>
    <w:rsid w:val="00215C2C"/>
    <w:rsid w:val="002162B0"/>
    <w:rsid w:val="00216CF8"/>
    <w:rsid w:val="0021722E"/>
    <w:rsid w:val="00221382"/>
    <w:rsid w:val="0022206C"/>
    <w:rsid w:val="00224783"/>
    <w:rsid w:val="00225E2C"/>
    <w:rsid w:val="00226650"/>
    <w:rsid w:val="00226A25"/>
    <w:rsid w:val="002275D3"/>
    <w:rsid w:val="002304AC"/>
    <w:rsid w:val="002308FD"/>
    <w:rsid w:val="002316ED"/>
    <w:rsid w:val="00232026"/>
    <w:rsid w:val="002328B6"/>
    <w:rsid w:val="002328E6"/>
    <w:rsid w:val="002333C5"/>
    <w:rsid w:val="00234D75"/>
    <w:rsid w:val="002358CD"/>
    <w:rsid w:val="00235D07"/>
    <w:rsid w:val="002364E9"/>
    <w:rsid w:val="0023662C"/>
    <w:rsid w:val="002409BD"/>
    <w:rsid w:val="002413B6"/>
    <w:rsid w:val="002433F1"/>
    <w:rsid w:val="00243541"/>
    <w:rsid w:val="002451E4"/>
    <w:rsid w:val="00246B5B"/>
    <w:rsid w:val="00250CEA"/>
    <w:rsid w:val="0025169C"/>
    <w:rsid w:val="00253CF0"/>
    <w:rsid w:val="002550B6"/>
    <w:rsid w:val="002560FB"/>
    <w:rsid w:val="002562A8"/>
    <w:rsid w:val="00256519"/>
    <w:rsid w:val="00256904"/>
    <w:rsid w:val="00263304"/>
    <w:rsid w:val="00264539"/>
    <w:rsid w:val="002645AD"/>
    <w:rsid w:val="00265164"/>
    <w:rsid w:val="002655E5"/>
    <w:rsid w:val="0026573F"/>
    <w:rsid w:val="002669B6"/>
    <w:rsid w:val="00266FCC"/>
    <w:rsid w:val="00270539"/>
    <w:rsid w:val="00271FBB"/>
    <w:rsid w:val="00272CFD"/>
    <w:rsid w:val="00274513"/>
    <w:rsid w:val="00274B27"/>
    <w:rsid w:val="002769BD"/>
    <w:rsid w:val="002776FF"/>
    <w:rsid w:val="002779D7"/>
    <w:rsid w:val="00280737"/>
    <w:rsid w:val="00281143"/>
    <w:rsid w:val="0028172C"/>
    <w:rsid w:val="00283059"/>
    <w:rsid w:val="00283572"/>
    <w:rsid w:val="002845CC"/>
    <w:rsid w:val="00284996"/>
    <w:rsid w:val="00286163"/>
    <w:rsid w:val="00286A43"/>
    <w:rsid w:val="00286AA4"/>
    <w:rsid w:val="00286B25"/>
    <w:rsid w:val="00287400"/>
    <w:rsid w:val="00287F1D"/>
    <w:rsid w:val="00290866"/>
    <w:rsid w:val="00290ABD"/>
    <w:rsid w:val="0029363E"/>
    <w:rsid w:val="002964C8"/>
    <w:rsid w:val="00297197"/>
    <w:rsid w:val="00297481"/>
    <w:rsid w:val="002A1177"/>
    <w:rsid w:val="002A36A7"/>
    <w:rsid w:val="002A3BB5"/>
    <w:rsid w:val="002A3C6F"/>
    <w:rsid w:val="002A4BC2"/>
    <w:rsid w:val="002A6C73"/>
    <w:rsid w:val="002A7414"/>
    <w:rsid w:val="002B0F92"/>
    <w:rsid w:val="002B1F50"/>
    <w:rsid w:val="002B57EE"/>
    <w:rsid w:val="002B642D"/>
    <w:rsid w:val="002C0AF4"/>
    <w:rsid w:val="002C133C"/>
    <w:rsid w:val="002C142D"/>
    <w:rsid w:val="002C23EC"/>
    <w:rsid w:val="002C2A61"/>
    <w:rsid w:val="002C2E63"/>
    <w:rsid w:val="002C31B0"/>
    <w:rsid w:val="002C3A41"/>
    <w:rsid w:val="002C3A50"/>
    <w:rsid w:val="002C3BA0"/>
    <w:rsid w:val="002C3C6C"/>
    <w:rsid w:val="002C40D6"/>
    <w:rsid w:val="002C44A3"/>
    <w:rsid w:val="002C4CC0"/>
    <w:rsid w:val="002C50A1"/>
    <w:rsid w:val="002C6438"/>
    <w:rsid w:val="002D035B"/>
    <w:rsid w:val="002D0367"/>
    <w:rsid w:val="002D0CEA"/>
    <w:rsid w:val="002D0FAE"/>
    <w:rsid w:val="002D1860"/>
    <w:rsid w:val="002D200F"/>
    <w:rsid w:val="002D268A"/>
    <w:rsid w:val="002D2B08"/>
    <w:rsid w:val="002D3700"/>
    <w:rsid w:val="002D4AB7"/>
    <w:rsid w:val="002D5356"/>
    <w:rsid w:val="002D53E8"/>
    <w:rsid w:val="002D67BF"/>
    <w:rsid w:val="002D6966"/>
    <w:rsid w:val="002E0C24"/>
    <w:rsid w:val="002E0C47"/>
    <w:rsid w:val="002E2856"/>
    <w:rsid w:val="002E29D3"/>
    <w:rsid w:val="002E2C8D"/>
    <w:rsid w:val="002E39EA"/>
    <w:rsid w:val="002E4ADA"/>
    <w:rsid w:val="002E66A3"/>
    <w:rsid w:val="002E66DB"/>
    <w:rsid w:val="002E7621"/>
    <w:rsid w:val="002E7773"/>
    <w:rsid w:val="002E7AD2"/>
    <w:rsid w:val="002F07A3"/>
    <w:rsid w:val="002F144F"/>
    <w:rsid w:val="002F1507"/>
    <w:rsid w:val="002F157D"/>
    <w:rsid w:val="002F1A90"/>
    <w:rsid w:val="002F3D11"/>
    <w:rsid w:val="002F42E9"/>
    <w:rsid w:val="002F44D0"/>
    <w:rsid w:val="002F733F"/>
    <w:rsid w:val="00300EFF"/>
    <w:rsid w:val="00301B4D"/>
    <w:rsid w:val="003034E8"/>
    <w:rsid w:val="0030388B"/>
    <w:rsid w:val="00303E97"/>
    <w:rsid w:val="00306893"/>
    <w:rsid w:val="003079A6"/>
    <w:rsid w:val="00310185"/>
    <w:rsid w:val="00310846"/>
    <w:rsid w:val="0031085C"/>
    <w:rsid w:val="00311165"/>
    <w:rsid w:val="00311527"/>
    <w:rsid w:val="003115B2"/>
    <w:rsid w:val="00311CA3"/>
    <w:rsid w:val="00312DE8"/>
    <w:rsid w:val="00312E59"/>
    <w:rsid w:val="00313044"/>
    <w:rsid w:val="00314D7E"/>
    <w:rsid w:val="00316999"/>
    <w:rsid w:val="003172BE"/>
    <w:rsid w:val="00317B71"/>
    <w:rsid w:val="0032044F"/>
    <w:rsid w:val="003237EB"/>
    <w:rsid w:val="00324352"/>
    <w:rsid w:val="00325D35"/>
    <w:rsid w:val="003261FF"/>
    <w:rsid w:val="00331A83"/>
    <w:rsid w:val="003328DD"/>
    <w:rsid w:val="00332DFC"/>
    <w:rsid w:val="00332EFE"/>
    <w:rsid w:val="003343E1"/>
    <w:rsid w:val="00335CBF"/>
    <w:rsid w:val="0033732B"/>
    <w:rsid w:val="003376CD"/>
    <w:rsid w:val="00341699"/>
    <w:rsid w:val="00341C17"/>
    <w:rsid w:val="003425B5"/>
    <w:rsid w:val="00342A65"/>
    <w:rsid w:val="00344263"/>
    <w:rsid w:val="00345768"/>
    <w:rsid w:val="00346800"/>
    <w:rsid w:val="00350432"/>
    <w:rsid w:val="00351271"/>
    <w:rsid w:val="00351D92"/>
    <w:rsid w:val="00354A42"/>
    <w:rsid w:val="00354F2F"/>
    <w:rsid w:val="00355A64"/>
    <w:rsid w:val="00356045"/>
    <w:rsid w:val="00356EAA"/>
    <w:rsid w:val="00357201"/>
    <w:rsid w:val="003573CA"/>
    <w:rsid w:val="00357858"/>
    <w:rsid w:val="00357D18"/>
    <w:rsid w:val="00360E2B"/>
    <w:rsid w:val="0036190A"/>
    <w:rsid w:val="00363ED3"/>
    <w:rsid w:val="003646CF"/>
    <w:rsid w:val="00365CDB"/>
    <w:rsid w:val="00367307"/>
    <w:rsid w:val="00367BAB"/>
    <w:rsid w:val="00370A6B"/>
    <w:rsid w:val="00370C58"/>
    <w:rsid w:val="00370DDC"/>
    <w:rsid w:val="0037187B"/>
    <w:rsid w:val="00371A74"/>
    <w:rsid w:val="00371CCC"/>
    <w:rsid w:val="00372BFB"/>
    <w:rsid w:val="00373622"/>
    <w:rsid w:val="003737DB"/>
    <w:rsid w:val="00373E49"/>
    <w:rsid w:val="003740FB"/>
    <w:rsid w:val="00374D52"/>
    <w:rsid w:val="00374DB9"/>
    <w:rsid w:val="003762A4"/>
    <w:rsid w:val="00376D70"/>
    <w:rsid w:val="003773F6"/>
    <w:rsid w:val="00380A3F"/>
    <w:rsid w:val="003819CC"/>
    <w:rsid w:val="0038331C"/>
    <w:rsid w:val="00383E50"/>
    <w:rsid w:val="00384330"/>
    <w:rsid w:val="00384C66"/>
    <w:rsid w:val="003875FB"/>
    <w:rsid w:val="00390130"/>
    <w:rsid w:val="003902B9"/>
    <w:rsid w:val="003906AB"/>
    <w:rsid w:val="00391863"/>
    <w:rsid w:val="00391AED"/>
    <w:rsid w:val="00392CC7"/>
    <w:rsid w:val="00393139"/>
    <w:rsid w:val="00393F2E"/>
    <w:rsid w:val="003953BC"/>
    <w:rsid w:val="0039686F"/>
    <w:rsid w:val="003A0387"/>
    <w:rsid w:val="003A09FB"/>
    <w:rsid w:val="003A0B0C"/>
    <w:rsid w:val="003A0D83"/>
    <w:rsid w:val="003A26B9"/>
    <w:rsid w:val="003A39B3"/>
    <w:rsid w:val="003A4322"/>
    <w:rsid w:val="003A490F"/>
    <w:rsid w:val="003A4B11"/>
    <w:rsid w:val="003A5171"/>
    <w:rsid w:val="003A5F2E"/>
    <w:rsid w:val="003A69BB"/>
    <w:rsid w:val="003B0049"/>
    <w:rsid w:val="003B2193"/>
    <w:rsid w:val="003B459B"/>
    <w:rsid w:val="003B46C5"/>
    <w:rsid w:val="003B4707"/>
    <w:rsid w:val="003B483F"/>
    <w:rsid w:val="003B7E23"/>
    <w:rsid w:val="003C02DA"/>
    <w:rsid w:val="003C0508"/>
    <w:rsid w:val="003C094E"/>
    <w:rsid w:val="003C0CEA"/>
    <w:rsid w:val="003C1CAC"/>
    <w:rsid w:val="003C1E52"/>
    <w:rsid w:val="003C2584"/>
    <w:rsid w:val="003C25FE"/>
    <w:rsid w:val="003C27FA"/>
    <w:rsid w:val="003C2AAB"/>
    <w:rsid w:val="003C2EF6"/>
    <w:rsid w:val="003C312A"/>
    <w:rsid w:val="003C3164"/>
    <w:rsid w:val="003C3196"/>
    <w:rsid w:val="003C36D5"/>
    <w:rsid w:val="003C3B02"/>
    <w:rsid w:val="003C6A86"/>
    <w:rsid w:val="003D060C"/>
    <w:rsid w:val="003D0826"/>
    <w:rsid w:val="003D2630"/>
    <w:rsid w:val="003D2653"/>
    <w:rsid w:val="003D2D36"/>
    <w:rsid w:val="003D4103"/>
    <w:rsid w:val="003D41FD"/>
    <w:rsid w:val="003D4AC7"/>
    <w:rsid w:val="003D51B4"/>
    <w:rsid w:val="003D6957"/>
    <w:rsid w:val="003E0341"/>
    <w:rsid w:val="003E0D9F"/>
    <w:rsid w:val="003E13C2"/>
    <w:rsid w:val="003E17AA"/>
    <w:rsid w:val="003E1846"/>
    <w:rsid w:val="003E1B92"/>
    <w:rsid w:val="003E2A1E"/>
    <w:rsid w:val="003E4170"/>
    <w:rsid w:val="003E427C"/>
    <w:rsid w:val="003E4ADB"/>
    <w:rsid w:val="003E6950"/>
    <w:rsid w:val="003E7148"/>
    <w:rsid w:val="003F148F"/>
    <w:rsid w:val="003F17B5"/>
    <w:rsid w:val="003F2FAC"/>
    <w:rsid w:val="003F330E"/>
    <w:rsid w:val="003F3580"/>
    <w:rsid w:val="003F36EC"/>
    <w:rsid w:val="003F446F"/>
    <w:rsid w:val="004007E3"/>
    <w:rsid w:val="00400AA5"/>
    <w:rsid w:val="00401F6C"/>
    <w:rsid w:val="004020E3"/>
    <w:rsid w:val="00402151"/>
    <w:rsid w:val="004026F2"/>
    <w:rsid w:val="004037F2"/>
    <w:rsid w:val="00403AED"/>
    <w:rsid w:val="00403B00"/>
    <w:rsid w:val="00403CB0"/>
    <w:rsid w:val="00403E66"/>
    <w:rsid w:val="00404419"/>
    <w:rsid w:val="00404891"/>
    <w:rsid w:val="00404EA3"/>
    <w:rsid w:val="004060A3"/>
    <w:rsid w:val="004062D0"/>
    <w:rsid w:val="00407919"/>
    <w:rsid w:val="00410F9E"/>
    <w:rsid w:val="00411A3D"/>
    <w:rsid w:val="004123F0"/>
    <w:rsid w:val="0041274A"/>
    <w:rsid w:val="00413837"/>
    <w:rsid w:val="0041419A"/>
    <w:rsid w:val="00414355"/>
    <w:rsid w:val="00414D60"/>
    <w:rsid w:val="00417159"/>
    <w:rsid w:val="00417777"/>
    <w:rsid w:val="00422074"/>
    <w:rsid w:val="004231F1"/>
    <w:rsid w:val="00424FE9"/>
    <w:rsid w:val="00426999"/>
    <w:rsid w:val="00426F79"/>
    <w:rsid w:val="00427C6B"/>
    <w:rsid w:val="00430048"/>
    <w:rsid w:val="00430BE1"/>
    <w:rsid w:val="00431201"/>
    <w:rsid w:val="004327A5"/>
    <w:rsid w:val="00432CFC"/>
    <w:rsid w:val="004354E8"/>
    <w:rsid w:val="00435D56"/>
    <w:rsid w:val="00436E7C"/>
    <w:rsid w:val="00437BBA"/>
    <w:rsid w:val="004400EE"/>
    <w:rsid w:val="0044043B"/>
    <w:rsid w:val="004407AA"/>
    <w:rsid w:val="004408F3"/>
    <w:rsid w:val="004413AF"/>
    <w:rsid w:val="004454C8"/>
    <w:rsid w:val="004455B0"/>
    <w:rsid w:val="00447BF4"/>
    <w:rsid w:val="004505B6"/>
    <w:rsid w:val="00451C0B"/>
    <w:rsid w:val="00452EFF"/>
    <w:rsid w:val="0045336E"/>
    <w:rsid w:val="00454050"/>
    <w:rsid w:val="00454A84"/>
    <w:rsid w:val="00457597"/>
    <w:rsid w:val="004577CD"/>
    <w:rsid w:val="004606CA"/>
    <w:rsid w:val="00461326"/>
    <w:rsid w:val="00461524"/>
    <w:rsid w:val="0046205F"/>
    <w:rsid w:val="0046260F"/>
    <w:rsid w:val="00463183"/>
    <w:rsid w:val="00463287"/>
    <w:rsid w:val="0046381C"/>
    <w:rsid w:val="00465BD0"/>
    <w:rsid w:val="00465F50"/>
    <w:rsid w:val="00466636"/>
    <w:rsid w:val="004670C2"/>
    <w:rsid w:val="00470689"/>
    <w:rsid w:val="00470A98"/>
    <w:rsid w:val="004712C2"/>
    <w:rsid w:val="00471EEE"/>
    <w:rsid w:val="00472462"/>
    <w:rsid w:val="00473210"/>
    <w:rsid w:val="0047396D"/>
    <w:rsid w:val="00473A21"/>
    <w:rsid w:val="00474171"/>
    <w:rsid w:val="00474FC4"/>
    <w:rsid w:val="004769BF"/>
    <w:rsid w:val="004777EC"/>
    <w:rsid w:val="00477AE0"/>
    <w:rsid w:val="00480FC5"/>
    <w:rsid w:val="004812DB"/>
    <w:rsid w:val="0048230C"/>
    <w:rsid w:val="00482ED3"/>
    <w:rsid w:val="004842A3"/>
    <w:rsid w:val="00484982"/>
    <w:rsid w:val="0048509A"/>
    <w:rsid w:val="00485640"/>
    <w:rsid w:val="00485866"/>
    <w:rsid w:val="00485CE3"/>
    <w:rsid w:val="004906E4"/>
    <w:rsid w:val="004924AB"/>
    <w:rsid w:val="0049299E"/>
    <w:rsid w:val="00493D00"/>
    <w:rsid w:val="00493E96"/>
    <w:rsid w:val="00494025"/>
    <w:rsid w:val="00496C18"/>
    <w:rsid w:val="00496DF3"/>
    <w:rsid w:val="00496FEF"/>
    <w:rsid w:val="004A1BD7"/>
    <w:rsid w:val="004A22AB"/>
    <w:rsid w:val="004A27A7"/>
    <w:rsid w:val="004A2EB1"/>
    <w:rsid w:val="004A3045"/>
    <w:rsid w:val="004A459C"/>
    <w:rsid w:val="004A5225"/>
    <w:rsid w:val="004A5C77"/>
    <w:rsid w:val="004A6356"/>
    <w:rsid w:val="004A75C6"/>
    <w:rsid w:val="004B0390"/>
    <w:rsid w:val="004B0D91"/>
    <w:rsid w:val="004B25F9"/>
    <w:rsid w:val="004B2AC1"/>
    <w:rsid w:val="004B3A93"/>
    <w:rsid w:val="004B48CE"/>
    <w:rsid w:val="004B5ED9"/>
    <w:rsid w:val="004B6618"/>
    <w:rsid w:val="004B668A"/>
    <w:rsid w:val="004B6E51"/>
    <w:rsid w:val="004B7773"/>
    <w:rsid w:val="004C082F"/>
    <w:rsid w:val="004C1E4F"/>
    <w:rsid w:val="004C203E"/>
    <w:rsid w:val="004C44EB"/>
    <w:rsid w:val="004C4BAE"/>
    <w:rsid w:val="004C6381"/>
    <w:rsid w:val="004D3790"/>
    <w:rsid w:val="004D3D07"/>
    <w:rsid w:val="004D3F50"/>
    <w:rsid w:val="004D6ACD"/>
    <w:rsid w:val="004D6DDD"/>
    <w:rsid w:val="004D7C1F"/>
    <w:rsid w:val="004E0CDA"/>
    <w:rsid w:val="004E30AE"/>
    <w:rsid w:val="004E6701"/>
    <w:rsid w:val="004E6757"/>
    <w:rsid w:val="004E6EFC"/>
    <w:rsid w:val="004E739F"/>
    <w:rsid w:val="004F0CF5"/>
    <w:rsid w:val="004F12E5"/>
    <w:rsid w:val="004F3B41"/>
    <w:rsid w:val="004F4FB3"/>
    <w:rsid w:val="004F6F97"/>
    <w:rsid w:val="004F7835"/>
    <w:rsid w:val="004F79F6"/>
    <w:rsid w:val="00500C5D"/>
    <w:rsid w:val="00500FBE"/>
    <w:rsid w:val="005020D1"/>
    <w:rsid w:val="005024F1"/>
    <w:rsid w:val="00502769"/>
    <w:rsid w:val="00502FB0"/>
    <w:rsid w:val="00503E69"/>
    <w:rsid w:val="00504694"/>
    <w:rsid w:val="005046C2"/>
    <w:rsid w:val="00505ACF"/>
    <w:rsid w:val="00506942"/>
    <w:rsid w:val="00507664"/>
    <w:rsid w:val="00510FA0"/>
    <w:rsid w:val="005115A2"/>
    <w:rsid w:val="00511A49"/>
    <w:rsid w:val="00513D3D"/>
    <w:rsid w:val="00514915"/>
    <w:rsid w:val="00515424"/>
    <w:rsid w:val="0051678A"/>
    <w:rsid w:val="005204A8"/>
    <w:rsid w:val="00520DEF"/>
    <w:rsid w:val="005237D8"/>
    <w:rsid w:val="00523928"/>
    <w:rsid w:val="00523949"/>
    <w:rsid w:val="005258C2"/>
    <w:rsid w:val="00525CAC"/>
    <w:rsid w:val="0052653B"/>
    <w:rsid w:val="00526BED"/>
    <w:rsid w:val="0052795A"/>
    <w:rsid w:val="00530C4E"/>
    <w:rsid w:val="00531847"/>
    <w:rsid w:val="0053254C"/>
    <w:rsid w:val="0053419A"/>
    <w:rsid w:val="0053518E"/>
    <w:rsid w:val="00535A84"/>
    <w:rsid w:val="00535B0A"/>
    <w:rsid w:val="0053621C"/>
    <w:rsid w:val="005378D4"/>
    <w:rsid w:val="00537F8B"/>
    <w:rsid w:val="00542E0C"/>
    <w:rsid w:val="005459BD"/>
    <w:rsid w:val="0055312E"/>
    <w:rsid w:val="0055697C"/>
    <w:rsid w:val="00557E3D"/>
    <w:rsid w:val="0056157D"/>
    <w:rsid w:val="00561687"/>
    <w:rsid w:val="00563757"/>
    <w:rsid w:val="00565EAE"/>
    <w:rsid w:val="00567095"/>
    <w:rsid w:val="005671EC"/>
    <w:rsid w:val="00570CAA"/>
    <w:rsid w:val="00570ED7"/>
    <w:rsid w:val="005726A6"/>
    <w:rsid w:val="005734DA"/>
    <w:rsid w:val="005743EE"/>
    <w:rsid w:val="005746E6"/>
    <w:rsid w:val="00575CF7"/>
    <w:rsid w:val="0057602A"/>
    <w:rsid w:val="00577A3E"/>
    <w:rsid w:val="005804E7"/>
    <w:rsid w:val="00580D6F"/>
    <w:rsid w:val="00581A86"/>
    <w:rsid w:val="00582A92"/>
    <w:rsid w:val="00584DDF"/>
    <w:rsid w:val="00584E20"/>
    <w:rsid w:val="00587D4D"/>
    <w:rsid w:val="00590FFC"/>
    <w:rsid w:val="00591817"/>
    <w:rsid w:val="00591A08"/>
    <w:rsid w:val="005935D2"/>
    <w:rsid w:val="00593BFB"/>
    <w:rsid w:val="00594E6F"/>
    <w:rsid w:val="005950EC"/>
    <w:rsid w:val="00597C60"/>
    <w:rsid w:val="005A0AB9"/>
    <w:rsid w:val="005A68A0"/>
    <w:rsid w:val="005A7E66"/>
    <w:rsid w:val="005B01B5"/>
    <w:rsid w:val="005B03DA"/>
    <w:rsid w:val="005B0408"/>
    <w:rsid w:val="005B189E"/>
    <w:rsid w:val="005B1F70"/>
    <w:rsid w:val="005B58FB"/>
    <w:rsid w:val="005B5B03"/>
    <w:rsid w:val="005B5F0E"/>
    <w:rsid w:val="005B679A"/>
    <w:rsid w:val="005B67A4"/>
    <w:rsid w:val="005B753E"/>
    <w:rsid w:val="005B75CA"/>
    <w:rsid w:val="005B7D00"/>
    <w:rsid w:val="005C06ED"/>
    <w:rsid w:val="005C0EDB"/>
    <w:rsid w:val="005C26F8"/>
    <w:rsid w:val="005C277B"/>
    <w:rsid w:val="005C36C3"/>
    <w:rsid w:val="005C4253"/>
    <w:rsid w:val="005C4EE7"/>
    <w:rsid w:val="005C6F3D"/>
    <w:rsid w:val="005C739E"/>
    <w:rsid w:val="005C75D9"/>
    <w:rsid w:val="005C778A"/>
    <w:rsid w:val="005D0123"/>
    <w:rsid w:val="005D069C"/>
    <w:rsid w:val="005D12E3"/>
    <w:rsid w:val="005D300F"/>
    <w:rsid w:val="005D4BD9"/>
    <w:rsid w:val="005D6449"/>
    <w:rsid w:val="005D7155"/>
    <w:rsid w:val="005E1523"/>
    <w:rsid w:val="005E20C1"/>
    <w:rsid w:val="005E28C0"/>
    <w:rsid w:val="005E42B2"/>
    <w:rsid w:val="005E67B9"/>
    <w:rsid w:val="005E6D02"/>
    <w:rsid w:val="005F07A8"/>
    <w:rsid w:val="005F09D6"/>
    <w:rsid w:val="005F1C60"/>
    <w:rsid w:val="005F3208"/>
    <w:rsid w:val="005F565F"/>
    <w:rsid w:val="005F57FF"/>
    <w:rsid w:val="005F5B8C"/>
    <w:rsid w:val="005F60D4"/>
    <w:rsid w:val="005F7F8D"/>
    <w:rsid w:val="00600B96"/>
    <w:rsid w:val="00602261"/>
    <w:rsid w:val="006035CB"/>
    <w:rsid w:val="006037DF"/>
    <w:rsid w:val="00603E0A"/>
    <w:rsid w:val="006045FE"/>
    <w:rsid w:val="00605EC9"/>
    <w:rsid w:val="006066BA"/>
    <w:rsid w:val="00607AE9"/>
    <w:rsid w:val="00610839"/>
    <w:rsid w:val="00612227"/>
    <w:rsid w:val="00612589"/>
    <w:rsid w:val="00613504"/>
    <w:rsid w:val="0061390D"/>
    <w:rsid w:val="00613C78"/>
    <w:rsid w:val="006141DE"/>
    <w:rsid w:val="00614F62"/>
    <w:rsid w:val="006155EE"/>
    <w:rsid w:val="00617F06"/>
    <w:rsid w:val="00622173"/>
    <w:rsid w:val="00625842"/>
    <w:rsid w:val="0062671F"/>
    <w:rsid w:val="00626D2A"/>
    <w:rsid w:val="00630B3F"/>
    <w:rsid w:val="00630F8B"/>
    <w:rsid w:val="006318CD"/>
    <w:rsid w:val="00631A5E"/>
    <w:rsid w:val="006325B9"/>
    <w:rsid w:val="0063307F"/>
    <w:rsid w:val="00633765"/>
    <w:rsid w:val="006359A2"/>
    <w:rsid w:val="00640588"/>
    <w:rsid w:val="006409B1"/>
    <w:rsid w:val="006412E7"/>
    <w:rsid w:val="00641709"/>
    <w:rsid w:val="0064343B"/>
    <w:rsid w:val="00645A94"/>
    <w:rsid w:val="00647912"/>
    <w:rsid w:val="006479BF"/>
    <w:rsid w:val="00647AA6"/>
    <w:rsid w:val="00647D6A"/>
    <w:rsid w:val="006504AD"/>
    <w:rsid w:val="00650B5B"/>
    <w:rsid w:val="00651F77"/>
    <w:rsid w:val="00652491"/>
    <w:rsid w:val="00652773"/>
    <w:rsid w:val="00652916"/>
    <w:rsid w:val="00653771"/>
    <w:rsid w:val="006538E9"/>
    <w:rsid w:val="00653B52"/>
    <w:rsid w:val="006547F1"/>
    <w:rsid w:val="00655575"/>
    <w:rsid w:val="00656D81"/>
    <w:rsid w:val="00656F17"/>
    <w:rsid w:val="0066229E"/>
    <w:rsid w:val="00664EDA"/>
    <w:rsid w:val="00665C27"/>
    <w:rsid w:val="00666884"/>
    <w:rsid w:val="00671A46"/>
    <w:rsid w:val="00675F0C"/>
    <w:rsid w:val="00677533"/>
    <w:rsid w:val="00682754"/>
    <w:rsid w:val="0068390F"/>
    <w:rsid w:val="006839AC"/>
    <w:rsid w:val="006841D8"/>
    <w:rsid w:val="006842AD"/>
    <w:rsid w:val="006850BB"/>
    <w:rsid w:val="006862FC"/>
    <w:rsid w:val="00690B7C"/>
    <w:rsid w:val="00691043"/>
    <w:rsid w:val="006915E2"/>
    <w:rsid w:val="00692760"/>
    <w:rsid w:val="00695495"/>
    <w:rsid w:val="006959A7"/>
    <w:rsid w:val="00695CF0"/>
    <w:rsid w:val="00695F15"/>
    <w:rsid w:val="006A0566"/>
    <w:rsid w:val="006A05C6"/>
    <w:rsid w:val="006A1F2C"/>
    <w:rsid w:val="006A1FDB"/>
    <w:rsid w:val="006A504E"/>
    <w:rsid w:val="006A5089"/>
    <w:rsid w:val="006A66E5"/>
    <w:rsid w:val="006A68DC"/>
    <w:rsid w:val="006B03BD"/>
    <w:rsid w:val="006B1730"/>
    <w:rsid w:val="006B3BDE"/>
    <w:rsid w:val="006B447C"/>
    <w:rsid w:val="006B6167"/>
    <w:rsid w:val="006B641C"/>
    <w:rsid w:val="006C13F1"/>
    <w:rsid w:val="006C2E6E"/>
    <w:rsid w:val="006C467C"/>
    <w:rsid w:val="006D0550"/>
    <w:rsid w:val="006D293B"/>
    <w:rsid w:val="006D2ADA"/>
    <w:rsid w:val="006D2EB7"/>
    <w:rsid w:val="006D391A"/>
    <w:rsid w:val="006D5674"/>
    <w:rsid w:val="006D56E8"/>
    <w:rsid w:val="006D6198"/>
    <w:rsid w:val="006D66D9"/>
    <w:rsid w:val="006D6C56"/>
    <w:rsid w:val="006D7D70"/>
    <w:rsid w:val="006D7DC8"/>
    <w:rsid w:val="006E0CAB"/>
    <w:rsid w:val="006E0E4D"/>
    <w:rsid w:val="006E0ECE"/>
    <w:rsid w:val="006E18E0"/>
    <w:rsid w:val="006E31CF"/>
    <w:rsid w:val="006E3B01"/>
    <w:rsid w:val="006E623F"/>
    <w:rsid w:val="006E64B1"/>
    <w:rsid w:val="006E66E1"/>
    <w:rsid w:val="006E6B7A"/>
    <w:rsid w:val="006E71F0"/>
    <w:rsid w:val="006F0003"/>
    <w:rsid w:val="006F0446"/>
    <w:rsid w:val="006F0E3B"/>
    <w:rsid w:val="006F11C8"/>
    <w:rsid w:val="006F18EC"/>
    <w:rsid w:val="006F2A3C"/>
    <w:rsid w:val="006F32A1"/>
    <w:rsid w:val="006F3C6D"/>
    <w:rsid w:val="006F47B1"/>
    <w:rsid w:val="006F5251"/>
    <w:rsid w:val="006F55DD"/>
    <w:rsid w:val="006F6456"/>
    <w:rsid w:val="006F6E32"/>
    <w:rsid w:val="00701C85"/>
    <w:rsid w:val="00703686"/>
    <w:rsid w:val="00705450"/>
    <w:rsid w:val="007056CC"/>
    <w:rsid w:val="007058D6"/>
    <w:rsid w:val="00706534"/>
    <w:rsid w:val="00712FF6"/>
    <w:rsid w:val="00716FDF"/>
    <w:rsid w:val="007170AB"/>
    <w:rsid w:val="00721C3A"/>
    <w:rsid w:val="00721FAE"/>
    <w:rsid w:val="0072270C"/>
    <w:rsid w:val="00723585"/>
    <w:rsid w:val="00723E51"/>
    <w:rsid w:val="00724C90"/>
    <w:rsid w:val="00725095"/>
    <w:rsid w:val="007256A8"/>
    <w:rsid w:val="007266F2"/>
    <w:rsid w:val="00726B56"/>
    <w:rsid w:val="00726F87"/>
    <w:rsid w:val="007276C6"/>
    <w:rsid w:val="00730198"/>
    <w:rsid w:val="00730492"/>
    <w:rsid w:val="00731040"/>
    <w:rsid w:val="00731CA6"/>
    <w:rsid w:val="00731E14"/>
    <w:rsid w:val="00732364"/>
    <w:rsid w:val="00733798"/>
    <w:rsid w:val="00742015"/>
    <w:rsid w:val="007424CB"/>
    <w:rsid w:val="00746F46"/>
    <w:rsid w:val="0075014E"/>
    <w:rsid w:val="007503A9"/>
    <w:rsid w:val="00750833"/>
    <w:rsid w:val="00751A54"/>
    <w:rsid w:val="00751F58"/>
    <w:rsid w:val="00752880"/>
    <w:rsid w:val="007536D9"/>
    <w:rsid w:val="007552B6"/>
    <w:rsid w:val="00755A98"/>
    <w:rsid w:val="00755FB4"/>
    <w:rsid w:val="007607AC"/>
    <w:rsid w:val="00760B3D"/>
    <w:rsid w:val="00760CD6"/>
    <w:rsid w:val="00761802"/>
    <w:rsid w:val="00761AA9"/>
    <w:rsid w:val="00761CDA"/>
    <w:rsid w:val="00761E47"/>
    <w:rsid w:val="00762319"/>
    <w:rsid w:val="00763F17"/>
    <w:rsid w:val="00764805"/>
    <w:rsid w:val="00765DBF"/>
    <w:rsid w:val="0076658D"/>
    <w:rsid w:val="007707CE"/>
    <w:rsid w:val="00772985"/>
    <w:rsid w:val="00772EB4"/>
    <w:rsid w:val="0077571B"/>
    <w:rsid w:val="00780675"/>
    <w:rsid w:val="00780749"/>
    <w:rsid w:val="0078153A"/>
    <w:rsid w:val="00781722"/>
    <w:rsid w:val="00781F07"/>
    <w:rsid w:val="007828CF"/>
    <w:rsid w:val="00783428"/>
    <w:rsid w:val="00783E62"/>
    <w:rsid w:val="00784517"/>
    <w:rsid w:val="007858B5"/>
    <w:rsid w:val="00785C44"/>
    <w:rsid w:val="007922EB"/>
    <w:rsid w:val="00793594"/>
    <w:rsid w:val="00794A84"/>
    <w:rsid w:val="0079522E"/>
    <w:rsid w:val="007978A2"/>
    <w:rsid w:val="00797910"/>
    <w:rsid w:val="007A09A1"/>
    <w:rsid w:val="007A3323"/>
    <w:rsid w:val="007A3CA6"/>
    <w:rsid w:val="007A4CE9"/>
    <w:rsid w:val="007A5A9A"/>
    <w:rsid w:val="007A5D47"/>
    <w:rsid w:val="007A6603"/>
    <w:rsid w:val="007A7393"/>
    <w:rsid w:val="007B0F4E"/>
    <w:rsid w:val="007B12CA"/>
    <w:rsid w:val="007B2B48"/>
    <w:rsid w:val="007B45E1"/>
    <w:rsid w:val="007B74F5"/>
    <w:rsid w:val="007C0F0A"/>
    <w:rsid w:val="007C1A71"/>
    <w:rsid w:val="007C4559"/>
    <w:rsid w:val="007C48D7"/>
    <w:rsid w:val="007D02D3"/>
    <w:rsid w:val="007D04FD"/>
    <w:rsid w:val="007D0DFA"/>
    <w:rsid w:val="007D1F51"/>
    <w:rsid w:val="007D2F38"/>
    <w:rsid w:val="007D3B90"/>
    <w:rsid w:val="007D405F"/>
    <w:rsid w:val="007D4C80"/>
    <w:rsid w:val="007D539F"/>
    <w:rsid w:val="007D6A65"/>
    <w:rsid w:val="007D761E"/>
    <w:rsid w:val="007E2E8B"/>
    <w:rsid w:val="007E3398"/>
    <w:rsid w:val="007E3E3D"/>
    <w:rsid w:val="007E43D1"/>
    <w:rsid w:val="007E5F87"/>
    <w:rsid w:val="007E6D92"/>
    <w:rsid w:val="007F00CB"/>
    <w:rsid w:val="007F03E4"/>
    <w:rsid w:val="007F1064"/>
    <w:rsid w:val="007F29D5"/>
    <w:rsid w:val="007F4652"/>
    <w:rsid w:val="007F4929"/>
    <w:rsid w:val="007F4D83"/>
    <w:rsid w:val="007F541F"/>
    <w:rsid w:val="007F6780"/>
    <w:rsid w:val="007F68FE"/>
    <w:rsid w:val="0080103D"/>
    <w:rsid w:val="00801FA5"/>
    <w:rsid w:val="008021EE"/>
    <w:rsid w:val="0080315B"/>
    <w:rsid w:val="00804918"/>
    <w:rsid w:val="0080559A"/>
    <w:rsid w:val="00805665"/>
    <w:rsid w:val="00806026"/>
    <w:rsid w:val="00810B30"/>
    <w:rsid w:val="008111BF"/>
    <w:rsid w:val="008118C2"/>
    <w:rsid w:val="0081274E"/>
    <w:rsid w:val="008131FF"/>
    <w:rsid w:val="008133AB"/>
    <w:rsid w:val="00813BD9"/>
    <w:rsid w:val="00813E8C"/>
    <w:rsid w:val="008146CF"/>
    <w:rsid w:val="00816013"/>
    <w:rsid w:val="008167C3"/>
    <w:rsid w:val="00816982"/>
    <w:rsid w:val="0082203B"/>
    <w:rsid w:val="0082235F"/>
    <w:rsid w:val="00823230"/>
    <w:rsid w:val="00823B0F"/>
    <w:rsid w:val="0082418F"/>
    <w:rsid w:val="008250A1"/>
    <w:rsid w:val="00825507"/>
    <w:rsid w:val="00826990"/>
    <w:rsid w:val="00831D05"/>
    <w:rsid w:val="00832836"/>
    <w:rsid w:val="00832B6F"/>
    <w:rsid w:val="00834D01"/>
    <w:rsid w:val="00836117"/>
    <w:rsid w:val="008408C7"/>
    <w:rsid w:val="008410FF"/>
    <w:rsid w:val="00844559"/>
    <w:rsid w:val="00845970"/>
    <w:rsid w:val="0084607F"/>
    <w:rsid w:val="008468FD"/>
    <w:rsid w:val="0084715E"/>
    <w:rsid w:val="00847D27"/>
    <w:rsid w:val="00850049"/>
    <w:rsid w:val="00850A39"/>
    <w:rsid w:val="00850A5C"/>
    <w:rsid w:val="008528E3"/>
    <w:rsid w:val="00852AB3"/>
    <w:rsid w:val="00852B88"/>
    <w:rsid w:val="00853105"/>
    <w:rsid w:val="00855397"/>
    <w:rsid w:val="00856137"/>
    <w:rsid w:val="00856ED0"/>
    <w:rsid w:val="00861E44"/>
    <w:rsid w:val="00862C57"/>
    <w:rsid w:val="008639D8"/>
    <w:rsid w:val="00863D5F"/>
    <w:rsid w:val="00864A20"/>
    <w:rsid w:val="008658A1"/>
    <w:rsid w:val="00865EAD"/>
    <w:rsid w:val="008660C2"/>
    <w:rsid w:val="00866809"/>
    <w:rsid w:val="0086688E"/>
    <w:rsid w:val="008729C7"/>
    <w:rsid w:val="00872CBD"/>
    <w:rsid w:val="0087300A"/>
    <w:rsid w:val="0087308C"/>
    <w:rsid w:val="00873D78"/>
    <w:rsid w:val="00873D92"/>
    <w:rsid w:val="0087439F"/>
    <w:rsid w:val="00875637"/>
    <w:rsid w:val="00876AE1"/>
    <w:rsid w:val="00880AF1"/>
    <w:rsid w:val="008819A4"/>
    <w:rsid w:val="00883610"/>
    <w:rsid w:val="00883D2C"/>
    <w:rsid w:val="00884EB1"/>
    <w:rsid w:val="00885D11"/>
    <w:rsid w:val="008913C7"/>
    <w:rsid w:val="00891427"/>
    <w:rsid w:val="008938A5"/>
    <w:rsid w:val="00895578"/>
    <w:rsid w:val="00895F2E"/>
    <w:rsid w:val="008A0930"/>
    <w:rsid w:val="008A22AE"/>
    <w:rsid w:val="008A3118"/>
    <w:rsid w:val="008A3171"/>
    <w:rsid w:val="008A6375"/>
    <w:rsid w:val="008A67E4"/>
    <w:rsid w:val="008B11CC"/>
    <w:rsid w:val="008B1D6D"/>
    <w:rsid w:val="008B1E7A"/>
    <w:rsid w:val="008B22BB"/>
    <w:rsid w:val="008B29C5"/>
    <w:rsid w:val="008B2F26"/>
    <w:rsid w:val="008B30A2"/>
    <w:rsid w:val="008B682F"/>
    <w:rsid w:val="008B7632"/>
    <w:rsid w:val="008C06F2"/>
    <w:rsid w:val="008C0A13"/>
    <w:rsid w:val="008C3271"/>
    <w:rsid w:val="008C338B"/>
    <w:rsid w:val="008C3BB2"/>
    <w:rsid w:val="008C5653"/>
    <w:rsid w:val="008C5BA0"/>
    <w:rsid w:val="008C613D"/>
    <w:rsid w:val="008C6CBC"/>
    <w:rsid w:val="008C763C"/>
    <w:rsid w:val="008D0150"/>
    <w:rsid w:val="008D06E7"/>
    <w:rsid w:val="008D0B45"/>
    <w:rsid w:val="008D0C9D"/>
    <w:rsid w:val="008D0CD2"/>
    <w:rsid w:val="008D11FD"/>
    <w:rsid w:val="008D25A0"/>
    <w:rsid w:val="008D466E"/>
    <w:rsid w:val="008D620C"/>
    <w:rsid w:val="008E0529"/>
    <w:rsid w:val="008E1227"/>
    <w:rsid w:val="008E123C"/>
    <w:rsid w:val="008E4001"/>
    <w:rsid w:val="008E404E"/>
    <w:rsid w:val="008E5D3F"/>
    <w:rsid w:val="008E753D"/>
    <w:rsid w:val="008E7578"/>
    <w:rsid w:val="008E78AF"/>
    <w:rsid w:val="008E7E30"/>
    <w:rsid w:val="008F006A"/>
    <w:rsid w:val="008F1AE2"/>
    <w:rsid w:val="008F2A70"/>
    <w:rsid w:val="008F38F8"/>
    <w:rsid w:val="008F3A15"/>
    <w:rsid w:val="008F40E8"/>
    <w:rsid w:val="008F6960"/>
    <w:rsid w:val="008F77C2"/>
    <w:rsid w:val="008F794E"/>
    <w:rsid w:val="008F7C69"/>
    <w:rsid w:val="009009CE"/>
    <w:rsid w:val="0090127D"/>
    <w:rsid w:val="009035E1"/>
    <w:rsid w:val="009043FA"/>
    <w:rsid w:val="009045F9"/>
    <w:rsid w:val="00905D10"/>
    <w:rsid w:val="00906C42"/>
    <w:rsid w:val="00912BBD"/>
    <w:rsid w:val="00912BCB"/>
    <w:rsid w:val="009142F9"/>
    <w:rsid w:val="0091608F"/>
    <w:rsid w:val="0091652B"/>
    <w:rsid w:val="009166E9"/>
    <w:rsid w:val="00916911"/>
    <w:rsid w:val="00917F36"/>
    <w:rsid w:val="00921991"/>
    <w:rsid w:val="00923E98"/>
    <w:rsid w:val="0092496C"/>
    <w:rsid w:val="0092584E"/>
    <w:rsid w:val="0092590C"/>
    <w:rsid w:val="00927C17"/>
    <w:rsid w:val="00927E04"/>
    <w:rsid w:val="0093308D"/>
    <w:rsid w:val="0093469E"/>
    <w:rsid w:val="00934B07"/>
    <w:rsid w:val="00936AF3"/>
    <w:rsid w:val="00940BF4"/>
    <w:rsid w:val="00941671"/>
    <w:rsid w:val="00942FA0"/>
    <w:rsid w:val="0094413E"/>
    <w:rsid w:val="0094508F"/>
    <w:rsid w:val="009454E2"/>
    <w:rsid w:val="00945C87"/>
    <w:rsid w:val="00947160"/>
    <w:rsid w:val="0095064B"/>
    <w:rsid w:val="009508D1"/>
    <w:rsid w:val="00952579"/>
    <w:rsid w:val="00953FAB"/>
    <w:rsid w:val="00954945"/>
    <w:rsid w:val="009563D5"/>
    <w:rsid w:val="0096069C"/>
    <w:rsid w:val="00962847"/>
    <w:rsid w:val="009635CF"/>
    <w:rsid w:val="00964A4B"/>
    <w:rsid w:val="00964F4A"/>
    <w:rsid w:val="00965332"/>
    <w:rsid w:val="009659FC"/>
    <w:rsid w:val="00965BA1"/>
    <w:rsid w:val="00965D42"/>
    <w:rsid w:val="00967D76"/>
    <w:rsid w:val="00970038"/>
    <w:rsid w:val="00970B5D"/>
    <w:rsid w:val="00973740"/>
    <w:rsid w:val="009737EB"/>
    <w:rsid w:val="0097501E"/>
    <w:rsid w:val="00975129"/>
    <w:rsid w:val="00975718"/>
    <w:rsid w:val="00975ED8"/>
    <w:rsid w:val="0097638C"/>
    <w:rsid w:val="00976B92"/>
    <w:rsid w:val="00977B57"/>
    <w:rsid w:val="0098042E"/>
    <w:rsid w:val="0098076C"/>
    <w:rsid w:val="009808F3"/>
    <w:rsid w:val="00982015"/>
    <w:rsid w:val="00983525"/>
    <w:rsid w:val="009854D2"/>
    <w:rsid w:val="009859CB"/>
    <w:rsid w:val="00986A17"/>
    <w:rsid w:val="00986AFB"/>
    <w:rsid w:val="00991319"/>
    <w:rsid w:val="0099143C"/>
    <w:rsid w:val="00991476"/>
    <w:rsid w:val="00992D02"/>
    <w:rsid w:val="00992EEA"/>
    <w:rsid w:val="00992F71"/>
    <w:rsid w:val="00996B3E"/>
    <w:rsid w:val="00996D58"/>
    <w:rsid w:val="00997FEE"/>
    <w:rsid w:val="009A106B"/>
    <w:rsid w:val="009A1EF4"/>
    <w:rsid w:val="009A2D84"/>
    <w:rsid w:val="009A38C3"/>
    <w:rsid w:val="009A3F53"/>
    <w:rsid w:val="009A436B"/>
    <w:rsid w:val="009A5B38"/>
    <w:rsid w:val="009A661B"/>
    <w:rsid w:val="009A6D43"/>
    <w:rsid w:val="009A7031"/>
    <w:rsid w:val="009A7798"/>
    <w:rsid w:val="009B125A"/>
    <w:rsid w:val="009B1C26"/>
    <w:rsid w:val="009B2B3B"/>
    <w:rsid w:val="009B3939"/>
    <w:rsid w:val="009B43C1"/>
    <w:rsid w:val="009B5A4E"/>
    <w:rsid w:val="009B692C"/>
    <w:rsid w:val="009B6DB6"/>
    <w:rsid w:val="009B6E6B"/>
    <w:rsid w:val="009C0443"/>
    <w:rsid w:val="009C0984"/>
    <w:rsid w:val="009C3E0E"/>
    <w:rsid w:val="009C3E98"/>
    <w:rsid w:val="009C44F2"/>
    <w:rsid w:val="009C6ABD"/>
    <w:rsid w:val="009C6CED"/>
    <w:rsid w:val="009C7506"/>
    <w:rsid w:val="009C7914"/>
    <w:rsid w:val="009D0053"/>
    <w:rsid w:val="009D0465"/>
    <w:rsid w:val="009D0787"/>
    <w:rsid w:val="009D09E7"/>
    <w:rsid w:val="009D1C91"/>
    <w:rsid w:val="009D45F3"/>
    <w:rsid w:val="009D6EBE"/>
    <w:rsid w:val="009D7345"/>
    <w:rsid w:val="009D736E"/>
    <w:rsid w:val="009E02D4"/>
    <w:rsid w:val="009E2A47"/>
    <w:rsid w:val="009E42EA"/>
    <w:rsid w:val="009E493E"/>
    <w:rsid w:val="009E4E22"/>
    <w:rsid w:val="009E5AC0"/>
    <w:rsid w:val="009E5B56"/>
    <w:rsid w:val="009E68A2"/>
    <w:rsid w:val="009E6CB8"/>
    <w:rsid w:val="009E7B20"/>
    <w:rsid w:val="009F1025"/>
    <w:rsid w:val="009F16C5"/>
    <w:rsid w:val="009F194F"/>
    <w:rsid w:val="009F2DAD"/>
    <w:rsid w:val="009F31F1"/>
    <w:rsid w:val="009F4CCD"/>
    <w:rsid w:val="009F60AC"/>
    <w:rsid w:val="00A008A2"/>
    <w:rsid w:val="00A018D7"/>
    <w:rsid w:val="00A022E6"/>
    <w:rsid w:val="00A04419"/>
    <w:rsid w:val="00A050D1"/>
    <w:rsid w:val="00A06467"/>
    <w:rsid w:val="00A06793"/>
    <w:rsid w:val="00A06C1A"/>
    <w:rsid w:val="00A10EEB"/>
    <w:rsid w:val="00A12A50"/>
    <w:rsid w:val="00A12CB1"/>
    <w:rsid w:val="00A1594D"/>
    <w:rsid w:val="00A162AA"/>
    <w:rsid w:val="00A16FAD"/>
    <w:rsid w:val="00A17324"/>
    <w:rsid w:val="00A17EBA"/>
    <w:rsid w:val="00A21C66"/>
    <w:rsid w:val="00A21CC2"/>
    <w:rsid w:val="00A23ED7"/>
    <w:rsid w:val="00A24B44"/>
    <w:rsid w:val="00A30A08"/>
    <w:rsid w:val="00A31B21"/>
    <w:rsid w:val="00A32F28"/>
    <w:rsid w:val="00A34A45"/>
    <w:rsid w:val="00A35306"/>
    <w:rsid w:val="00A36F0F"/>
    <w:rsid w:val="00A376BA"/>
    <w:rsid w:val="00A37892"/>
    <w:rsid w:val="00A409EB"/>
    <w:rsid w:val="00A411BC"/>
    <w:rsid w:val="00A41CF8"/>
    <w:rsid w:val="00A44578"/>
    <w:rsid w:val="00A4524F"/>
    <w:rsid w:val="00A45DA0"/>
    <w:rsid w:val="00A46039"/>
    <w:rsid w:val="00A501D2"/>
    <w:rsid w:val="00A51F95"/>
    <w:rsid w:val="00A54E97"/>
    <w:rsid w:val="00A56E90"/>
    <w:rsid w:val="00A57E6D"/>
    <w:rsid w:val="00A614B0"/>
    <w:rsid w:val="00A61CB2"/>
    <w:rsid w:val="00A61E97"/>
    <w:rsid w:val="00A62517"/>
    <w:rsid w:val="00A633C6"/>
    <w:rsid w:val="00A65393"/>
    <w:rsid w:val="00A65B5B"/>
    <w:rsid w:val="00A66AAB"/>
    <w:rsid w:val="00A70F9F"/>
    <w:rsid w:val="00A73167"/>
    <w:rsid w:val="00A74EF4"/>
    <w:rsid w:val="00A7517F"/>
    <w:rsid w:val="00A76586"/>
    <w:rsid w:val="00A7705B"/>
    <w:rsid w:val="00A7732C"/>
    <w:rsid w:val="00A80C7E"/>
    <w:rsid w:val="00A8181C"/>
    <w:rsid w:val="00A81875"/>
    <w:rsid w:val="00A842F2"/>
    <w:rsid w:val="00A8478A"/>
    <w:rsid w:val="00A84B02"/>
    <w:rsid w:val="00A85405"/>
    <w:rsid w:val="00A85D7C"/>
    <w:rsid w:val="00A861F7"/>
    <w:rsid w:val="00A911C0"/>
    <w:rsid w:val="00A9403C"/>
    <w:rsid w:val="00A947FE"/>
    <w:rsid w:val="00A94A23"/>
    <w:rsid w:val="00A968C2"/>
    <w:rsid w:val="00A97556"/>
    <w:rsid w:val="00A97D6F"/>
    <w:rsid w:val="00AA00D9"/>
    <w:rsid w:val="00AA2858"/>
    <w:rsid w:val="00AA2A14"/>
    <w:rsid w:val="00AA47E3"/>
    <w:rsid w:val="00AA4CEF"/>
    <w:rsid w:val="00AA4E43"/>
    <w:rsid w:val="00AA5D88"/>
    <w:rsid w:val="00AA739D"/>
    <w:rsid w:val="00AA7441"/>
    <w:rsid w:val="00AB028E"/>
    <w:rsid w:val="00AB159B"/>
    <w:rsid w:val="00AB17F6"/>
    <w:rsid w:val="00AB1FBE"/>
    <w:rsid w:val="00AB3EC0"/>
    <w:rsid w:val="00AB4A7B"/>
    <w:rsid w:val="00AB5580"/>
    <w:rsid w:val="00AB59EC"/>
    <w:rsid w:val="00AC0B21"/>
    <w:rsid w:val="00AC0F6E"/>
    <w:rsid w:val="00AC14C3"/>
    <w:rsid w:val="00AC47A5"/>
    <w:rsid w:val="00AC4B48"/>
    <w:rsid w:val="00AC61E6"/>
    <w:rsid w:val="00AC7200"/>
    <w:rsid w:val="00AC798D"/>
    <w:rsid w:val="00AD03AD"/>
    <w:rsid w:val="00AD3213"/>
    <w:rsid w:val="00AD4A9B"/>
    <w:rsid w:val="00AD4CD5"/>
    <w:rsid w:val="00AD6A88"/>
    <w:rsid w:val="00AE0A08"/>
    <w:rsid w:val="00AE1C82"/>
    <w:rsid w:val="00AE2AFD"/>
    <w:rsid w:val="00AE2C09"/>
    <w:rsid w:val="00AE3BE1"/>
    <w:rsid w:val="00AE548B"/>
    <w:rsid w:val="00AE6645"/>
    <w:rsid w:val="00AE7020"/>
    <w:rsid w:val="00AE70EE"/>
    <w:rsid w:val="00AE733E"/>
    <w:rsid w:val="00AF1371"/>
    <w:rsid w:val="00AF223C"/>
    <w:rsid w:val="00AF29D9"/>
    <w:rsid w:val="00AF338B"/>
    <w:rsid w:val="00AF4649"/>
    <w:rsid w:val="00AF6749"/>
    <w:rsid w:val="00B018F6"/>
    <w:rsid w:val="00B01921"/>
    <w:rsid w:val="00B02F83"/>
    <w:rsid w:val="00B040ED"/>
    <w:rsid w:val="00B05B93"/>
    <w:rsid w:val="00B062D8"/>
    <w:rsid w:val="00B06D23"/>
    <w:rsid w:val="00B07F6A"/>
    <w:rsid w:val="00B101C4"/>
    <w:rsid w:val="00B11A0C"/>
    <w:rsid w:val="00B128E2"/>
    <w:rsid w:val="00B13CE2"/>
    <w:rsid w:val="00B14B42"/>
    <w:rsid w:val="00B14BD3"/>
    <w:rsid w:val="00B17D74"/>
    <w:rsid w:val="00B17DF4"/>
    <w:rsid w:val="00B20211"/>
    <w:rsid w:val="00B21730"/>
    <w:rsid w:val="00B21B85"/>
    <w:rsid w:val="00B21B9F"/>
    <w:rsid w:val="00B21DF0"/>
    <w:rsid w:val="00B22A44"/>
    <w:rsid w:val="00B23829"/>
    <w:rsid w:val="00B241F6"/>
    <w:rsid w:val="00B24229"/>
    <w:rsid w:val="00B242AD"/>
    <w:rsid w:val="00B247FB"/>
    <w:rsid w:val="00B24BBC"/>
    <w:rsid w:val="00B25163"/>
    <w:rsid w:val="00B27E01"/>
    <w:rsid w:val="00B27F8B"/>
    <w:rsid w:val="00B3005A"/>
    <w:rsid w:val="00B30ACC"/>
    <w:rsid w:val="00B30F0A"/>
    <w:rsid w:val="00B3280D"/>
    <w:rsid w:val="00B33604"/>
    <w:rsid w:val="00B351DC"/>
    <w:rsid w:val="00B3533C"/>
    <w:rsid w:val="00B35340"/>
    <w:rsid w:val="00B363B2"/>
    <w:rsid w:val="00B36878"/>
    <w:rsid w:val="00B41157"/>
    <w:rsid w:val="00B428C8"/>
    <w:rsid w:val="00B42908"/>
    <w:rsid w:val="00B4398F"/>
    <w:rsid w:val="00B440D6"/>
    <w:rsid w:val="00B456A5"/>
    <w:rsid w:val="00B45832"/>
    <w:rsid w:val="00B46DF2"/>
    <w:rsid w:val="00B507FA"/>
    <w:rsid w:val="00B508DD"/>
    <w:rsid w:val="00B51AA5"/>
    <w:rsid w:val="00B52E01"/>
    <w:rsid w:val="00B530A5"/>
    <w:rsid w:val="00B5392F"/>
    <w:rsid w:val="00B574B2"/>
    <w:rsid w:val="00B57840"/>
    <w:rsid w:val="00B60800"/>
    <w:rsid w:val="00B63261"/>
    <w:rsid w:val="00B637B0"/>
    <w:rsid w:val="00B64132"/>
    <w:rsid w:val="00B67ABD"/>
    <w:rsid w:val="00B70FD2"/>
    <w:rsid w:val="00B7127B"/>
    <w:rsid w:val="00B72DD0"/>
    <w:rsid w:val="00B73636"/>
    <w:rsid w:val="00B73D5F"/>
    <w:rsid w:val="00B74604"/>
    <w:rsid w:val="00B74784"/>
    <w:rsid w:val="00B766B2"/>
    <w:rsid w:val="00B80E27"/>
    <w:rsid w:val="00B8136B"/>
    <w:rsid w:val="00B83AD5"/>
    <w:rsid w:val="00B83DCB"/>
    <w:rsid w:val="00B840F6"/>
    <w:rsid w:val="00B8623D"/>
    <w:rsid w:val="00B86C3E"/>
    <w:rsid w:val="00B9007B"/>
    <w:rsid w:val="00B900C5"/>
    <w:rsid w:val="00B9064D"/>
    <w:rsid w:val="00B90A48"/>
    <w:rsid w:val="00B90B13"/>
    <w:rsid w:val="00B926F7"/>
    <w:rsid w:val="00B93361"/>
    <w:rsid w:val="00B938A4"/>
    <w:rsid w:val="00B93949"/>
    <w:rsid w:val="00B93AC8"/>
    <w:rsid w:val="00B9515C"/>
    <w:rsid w:val="00B96075"/>
    <w:rsid w:val="00B97629"/>
    <w:rsid w:val="00BA0BBF"/>
    <w:rsid w:val="00BA1F14"/>
    <w:rsid w:val="00BA2AA6"/>
    <w:rsid w:val="00BA32E8"/>
    <w:rsid w:val="00BA3E05"/>
    <w:rsid w:val="00BA4E44"/>
    <w:rsid w:val="00BA5550"/>
    <w:rsid w:val="00BA5923"/>
    <w:rsid w:val="00BB12FC"/>
    <w:rsid w:val="00BB2B4C"/>
    <w:rsid w:val="00BB35C4"/>
    <w:rsid w:val="00BB47B8"/>
    <w:rsid w:val="00BB493D"/>
    <w:rsid w:val="00BB5965"/>
    <w:rsid w:val="00BC179C"/>
    <w:rsid w:val="00BC1E32"/>
    <w:rsid w:val="00BC453C"/>
    <w:rsid w:val="00BC4F31"/>
    <w:rsid w:val="00BC5480"/>
    <w:rsid w:val="00BC5863"/>
    <w:rsid w:val="00BC6049"/>
    <w:rsid w:val="00BC6EBB"/>
    <w:rsid w:val="00BD0068"/>
    <w:rsid w:val="00BD0D34"/>
    <w:rsid w:val="00BD1BB1"/>
    <w:rsid w:val="00BD2A99"/>
    <w:rsid w:val="00BD3F61"/>
    <w:rsid w:val="00BD3F6A"/>
    <w:rsid w:val="00BD4192"/>
    <w:rsid w:val="00BD528A"/>
    <w:rsid w:val="00BD52FC"/>
    <w:rsid w:val="00BD5C96"/>
    <w:rsid w:val="00BD64FA"/>
    <w:rsid w:val="00BD6569"/>
    <w:rsid w:val="00BD7951"/>
    <w:rsid w:val="00BE0002"/>
    <w:rsid w:val="00BE01D5"/>
    <w:rsid w:val="00BE06DA"/>
    <w:rsid w:val="00BE0C5E"/>
    <w:rsid w:val="00BE440D"/>
    <w:rsid w:val="00BE5905"/>
    <w:rsid w:val="00BE6338"/>
    <w:rsid w:val="00BE7281"/>
    <w:rsid w:val="00BF5C01"/>
    <w:rsid w:val="00C00FA6"/>
    <w:rsid w:val="00C0151B"/>
    <w:rsid w:val="00C02662"/>
    <w:rsid w:val="00C02BCD"/>
    <w:rsid w:val="00C02FFD"/>
    <w:rsid w:val="00C034CF"/>
    <w:rsid w:val="00C05066"/>
    <w:rsid w:val="00C0532B"/>
    <w:rsid w:val="00C05DA6"/>
    <w:rsid w:val="00C06C12"/>
    <w:rsid w:val="00C07017"/>
    <w:rsid w:val="00C10493"/>
    <w:rsid w:val="00C10C4E"/>
    <w:rsid w:val="00C11579"/>
    <w:rsid w:val="00C13E8B"/>
    <w:rsid w:val="00C14F14"/>
    <w:rsid w:val="00C15155"/>
    <w:rsid w:val="00C15A50"/>
    <w:rsid w:val="00C16804"/>
    <w:rsid w:val="00C16E5F"/>
    <w:rsid w:val="00C170B8"/>
    <w:rsid w:val="00C2173D"/>
    <w:rsid w:val="00C2279B"/>
    <w:rsid w:val="00C22C20"/>
    <w:rsid w:val="00C22D1F"/>
    <w:rsid w:val="00C22E10"/>
    <w:rsid w:val="00C25680"/>
    <w:rsid w:val="00C31053"/>
    <w:rsid w:val="00C343B9"/>
    <w:rsid w:val="00C354C6"/>
    <w:rsid w:val="00C35DEF"/>
    <w:rsid w:val="00C363F8"/>
    <w:rsid w:val="00C363FA"/>
    <w:rsid w:val="00C37E6D"/>
    <w:rsid w:val="00C37F66"/>
    <w:rsid w:val="00C40F3A"/>
    <w:rsid w:val="00C42599"/>
    <w:rsid w:val="00C436D3"/>
    <w:rsid w:val="00C43F4A"/>
    <w:rsid w:val="00C440EF"/>
    <w:rsid w:val="00C446D7"/>
    <w:rsid w:val="00C44B11"/>
    <w:rsid w:val="00C44CEE"/>
    <w:rsid w:val="00C45D4F"/>
    <w:rsid w:val="00C51A19"/>
    <w:rsid w:val="00C540A6"/>
    <w:rsid w:val="00C54D09"/>
    <w:rsid w:val="00C54EB4"/>
    <w:rsid w:val="00C56618"/>
    <w:rsid w:val="00C57D3D"/>
    <w:rsid w:val="00C60FE7"/>
    <w:rsid w:val="00C610F9"/>
    <w:rsid w:val="00C6341E"/>
    <w:rsid w:val="00C639FD"/>
    <w:rsid w:val="00C6469C"/>
    <w:rsid w:val="00C65E3C"/>
    <w:rsid w:val="00C66679"/>
    <w:rsid w:val="00C66A52"/>
    <w:rsid w:val="00C66F21"/>
    <w:rsid w:val="00C700AE"/>
    <w:rsid w:val="00C71CB1"/>
    <w:rsid w:val="00C73E67"/>
    <w:rsid w:val="00C74452"/>
    <w:rsid w:val="00C75662"/>
    <w:rsid w:val="00C773B1"/>
    <w:rsid w:val="00C81F75"/>
    <w:rsid w:val="00C81FF7"/>
    <w:rsid w:val="00C826D3"/>
    <w:rsid w:val="00C82E38"/>
    <w:rsid w:val="00C82E6B"/>
    <w:rsid w:val="00C83161"/>
    <w:rsid w:val="00C84606"/>
    <w:rsid w:val="00C86334"/>
    <w:rsid w:val="00C86BE5"/>
    <w:rsid w:val="00C8796E"/>
    <w:rsid w:val="00C90617"/>
    <w:rsid w:val="00C90F77"/>
    <w:rsid w:val="00C91B29"/>
    <w:rsid w:val="00C91F42"/>
    <w:rsid w:val="00C921E8"/>
    <w:rsid w:val="00C92372"/>
    <w:rsid w:val="00C9449C"/>
    <w:rsid w:val="00C9601C"/>
    <w:rsid w:val="00C9798C"/>
    <w:rsid w:val="00CA234C"/>
    <w:rsid w:val="00CA5188"/>
    <w:rsid w:val="00CA52AA"/>
    <w:rsid w:val="00CA724A"/>
    <w:rsid w:val="00CA7766"/>
    <w:rsid w:val="00CB16C1"/>
    <w:rsid w:val="00CB1A3D"/>
    <w:rsid w:val="00CB40F6"/>
    <w:rsid w:val="00CB5BDC"/>
    <w:rsid w:val="00CB69DF"/>
    <w:rsid w:val="00CB723C"/>
    <w:rsid w:val="00CB755D"/>
    <w:rsid w:val="00CB7B81"/>
    <w:rsid w:val="00CC13D8"/>
    <w:rsid w:val="00CC2C05"/>
    <w:rsid w:val="00CC45B1"/>
    <w:rsid w:val="00CC49E6"/>
    <w:rsid w:val="00CC5569"/>
    <w:rsid w:val="00CC6A31"/>
    <w:rsid w:val="00CC6CA0"/>
    <w:rsid w:val="00CD1086"/>
    <w:rsid w:val="00CD144A"/>
    <w:rsid w:val="00CD14D1"/>
    <w:rsid w:val="00CD1DAA"/>
    <w:rsid w:val="00CD229C"/>
    <w:rsid w:val="00CD3D5B"/>
    <w:rsid w:val="00CD4C35"/>
    <w:rsid w:val="00CD4DA7"/>
    <w:rsid w:val="00CD662D"/>
    <w:rsid w:val="00CD7C44"/>
    <w:rsid w:val="00CE0E33"/>
    <w:rsid w:val="00CE110C"/>
    <w:rsid w:val="00CE1DE7"/>
    <w:rsid w:val="00CE2900"/>
    <w:rsid w:val="00CE2F0F"/>
    <w:rsid w:val="00CE3537"/>
    <w:rsid w:val="00CE66C4"/>
    <w:rsid w:val="00CE685D"/>
    <w:rsid w:val="00CE6EAF"/>
    <w:rsid w:val="00CE74CF"/>
    <w:rsid w:val="00CE7ECB"/>
    <w:rsid w:val="00CF0403"/>
    <w:rsid w:val="00CF0DA4"/>
    <w:rsid w:val="00CF136F"/>
    <w:rsid w:val="00CF2885"/>
    <w:rsid w:val="00CF351E"/>
    <w:rsid w:val="00CF6511"/>
    <w:rsid w:val="00CF68B4"/>
    <w:rsid w:val="00CF7361"/>
    <w:rsid w:val="00CF7B0D"/>
    <w:rsid w:val="00D002F7"/>
    <w:rsid w:val="00D004D3"/>
    <w:rsid w:val="00D00A2F"/>
    <w:rsid w:val="00D00C31"/>
    <w:rsid w:val="00D00E42"/>
    <w:rsid w:val="00D02097"/>
    <w:rsid w:val="00D021A0"/>
    <w:rsid w:val="00D02815"/>
    <w:rsid w:val="00D02BC6"/>
    <w:rsid w:val="00D02BCF"/>
    <w:rsid w:val="00D0377E"/>
    <w:rsid w:val="00D04165"/>
    <w:rsid w:val="00D04259"/>
    <w:rsid w:val="00D07575"/>
    <w:rsid w:val="00D07DDD"/>
    <w:rsid w:val="00D10B11"/>
    <w:rsid w:val="00D1155C"/>
    <w:rsid w:val="00D13E15"/>
    <w:rsid w:val="00D14500"/>
    <w:rsid w:val="00D15294"/>
    <w:rsid w:val="00D15ED2"/>
    <w:rsid w:val="00D1609C"/>
    <w:rsid w:val="00D1665E"/>
    <w:rsid w:val="00D17584"/>
    <w:rsid w:val="00D20CB8"/>
    <w:rsid w:val="00D2237A"/>
    <w:rsid w:val="00D2272A"/>
    <w:rsid w:val="00D22B4D"/>
    <w:rsid w:val="00D23383"/>
    <w:rsid w:val="00D2413E"/>
    <w:rsid w:val="00D24C4F"/>
    <w:rsid w:val="00D24FA1"/>
    <w:rsid w:val="00D254D9"/>
    <w:rsid w:val="00D25960"/>
    <w:rsid w:val="00D26260"/>
    <w:rsid w:val="00D307BB"/>
    <w:rsid w:val="00D307E0"/>
    <w:rsid w:val="00D3101C"/>
    <w:rsid w:val="00D31274"/>
    <w:rsid w:val="00D31F64"/>
    <w:rsid w:val="00D32ACF"/>
    <w:rsid w:val="00D32FD1"/>
    <w:rsid w:val="00D33266"/>
    <w:rsid w:val="00D33291"/>
    <w:rsid w:val="00D34CA4"/>
    <w:rsid w:val="00D37852"/>
    <w:rsid w:val="00D4091F"/>
    <w:rsid w:val="00D42052"/>
    <w:rsid w:val="00D42E28"/>
    <w:rsid w:val="00D44805"/>
    <w:rsid w:val="00D45E14"/>
    <w:rsid w:val="00D46BF1"/>
    <w:rsid w:val="00D5062F"/>
    <w:rsid w:val="00D541AB"/>
    <w:rsid w:val="00D570F3"/>
    <w:rsid w:val="00D57EE6"/>
    <w:rsid w:val="00D613C7"/>
    <w:rsid w:val="00D62789"/>
    <w:rsid w:val="00D62BBB"/>
    <w:rsid w:val="00D63521"/>
    <w:rsid w:val="00D64138"/>
    <w:rsid w:val="00D6466E"/>
    <w:rsid w:val="00D64D8D"/>
    <w:rsid w:val="00D658C1"/>
    <w:rsid w:val="00D70431"/>
    <w:rsid w:val="00D7059E"/>
    <w:rsid w:val="00D711E3"/>
    <w:rsid w:val="00D73E5B"/>
    <w:rsid w:val="00D74E6A"/>
    <w:rsid w:val="00D75094"/>
    <w:rsid w:val="00D755BE"/>
    <w:rsid w:val="00D7593A"/>
    <w:rsid w:val="00D76405"/>
    <w:rsid w:val="00D77369"/>
    <w:rsid w:val="00D81AF5"/>
    <w:rsid w:val="00D81F2C"/>
    <w:rsid w:val="00D83216"/>
    <w:rsid w:val="00D84936"/>
    <w:rsid w:val="00D85F08"/>
    <w:rsid w:val="00D86259"/>
    <w:rsid w:val="00D869C7"/>
    <w:rsid w:val="00D86E14"/>
    <w:rsid w:val="00D87AF1"/>
    <w:rsid w:val="00D87CC2"/>
    <w:rsid w:val="00D91D0D"/>
    <w:rsid w:val="00D94112"/>
    <w:rsid w:val="00D94A54"/>
    <w:rsid w:val="00D94B95"/>
    <w:rsid w:val="00D94F87"/>
    <w:rsid w:val="00D95958"/>
    <w:rsid w:val="00D95D4E"/>
    <w:rsid w:val="00D97BBC"/>
    <w:rsid w:val="00DA23FF"/>
    <w:rsid w:val="00DA276A"/>
    <w:rsid w:val="00DA2BCC"/>
    <w:rsid w:val="00DA3458"/>
    <w:rsid w:val="00DA41A9"/>
    <w:rsid w:val="00DA58ED"/>
    <w:rsid w:val="00DA61EC"/>
    <w:rsid w:val="00DA79A7"/>
    <w:rsid w:val="00DB0D7D"/>
    <w:rsid w:val="00DB1F3F"/>
    <w:rsid w:val="00DB2112"/>
    <w:rsid w:val="00DB52B9"/>
    <w:rsid w:val="00DB67A0"/>
    <w:rsid w:val="00DB726A"/>
    <w:rsid w:val="00DB7BC4"/>
    <w:rsid w:val="00DC0694"/>
    <w:rsid w:val="00DC21DA"/>
    <w:rsid w:val="00DC2B2E"/>
    <w:rsid w:val="00DC3818"/>
    <w:rsid w:val="00DC4701"/>
    <w:rsid w:val="00DC5B89"/>
    <w:rsid w:val="00DC6A22"/>
    <w:rsid w:val="00DC723E"/>
    <w:rsid w:val="00DD0266"/>
    <w:rsid w:val="00DD0341"/>
    <w:rsid w:val="00DD4818"/>
    <w:rsid w:val="00DD6257"/>
    <w:rsid w:val="00DD6B20"/>
    <w:rsid w:val="00DD7197"/>
    <w:rsid w:val="00DE1DE3"/>
    <w:rsid w:val="00DE3810"/>
    <w:rsid w:val="00DE68CE"/>
    <w:rsid w:val="00DE6EFD"/>
    <w:rsid w:val="00DE7149"/>
    <w:rsid w:val="00DE7608"/>
    <w:rsid w:val="00DF254A"/>
    <w:rsid w:val="00DF2A5D"/>
    <w:rsid w:val="00DF2DFD"/>
    <w:rsid w:val="00DF587B"/>
    <w:rsid w:val="00E01452"/>
    <w:rsid w:val="00E02026"/>
    <w:rsid w:val="00E0307D"/>
    <w:rsid w:val="00E04152"/>
    <w:rsid w:val="00E047CC"/>
    <w:rsid w:val="00E05C29"/>
    <w:rsid w:val="00E06429"/>
    <w:rsid w:val="00E10BB0"/>
    <w:rsid w:val="00E10FEF"/>
    <w:rsid w:val="00E12375"/>
    <w:rsid w:val="00E1269A"/>
    <w:rsid w:val="00E13302"/>
    <w:rsid w:val="00E166EB"/>
    <w:rsid w:val="00E172DB"/>
    <w:rsid w:val="00E17D1F"/>
    <w:rsid w:val="00E22D0D"/>
    <w:rsid w:val="00E23385"/>
    <w:rsid w:val="00E242B3"/>
    <w:rsid w:val="00E242DE"/>
    <w:rsid w:val="00E2462C"/>
    <w:rsid w:val="00E259FD"/>
    <w:rsid w:val="00E264FE"/>
    <w:rsid w:val="00E276B6"/>
    <w:rsid w:val="00E30BAA"/>
    <w:rsid w:val="00E3109D"/>
    <w:rsid w:val="00E3273A"/>
    <w:rsid w:val="00E329FE"/>
    <w:rsid w:val="00E32FFF"/>
    <w:rsid w:val="00E34D50"/>
    <w:rsid w:val="00E34F4F"/>
    <w:rsid w:val="00E35088"/>
    <w:rsid w:val="00E360C4"/>
    <w:rsid w:val="00E36235"/>
    <w:rsid w:val="00E36434"/>
    <w:rsid w:val="00E37248"/>
    <w:rsid w:val="00E4241D"/>
    <w:rsid w:val="00E43E9F"/>
    <w:rsid w:val="00E43EAF"/>
    <w:rsid w:val="00E44054"/>
    <w:rsid w:val="00E44266"/>
    <w:rsid w:val="00E44B2E"/>
    <w:rsid w:val="00E46900"/>
    <w:rsid w:val="00E501FB"/>
    <w:rsid w:val="00E505DA"/>
    <w:rsid w:val="00E5063C"/>
    <w:rsid w:val="00E51369"/>
    <w:rsid w:val="00E51CE8"/>
    <w:rsid w:val="00E5249A"/>
    <w:rsid w:val="00E52FC8"/>
    <w:rsid w:val="00E533D3"/>
    <w:rsid w:val="00E538BA"/>
    <w:rsid w:val="00E54291"/>
    <w:rsid w:val="00E542DA"/>
    <w:rsid w:val="00E60F19"/>
    <w:rsid w:val="00E614F3"/>
    <w:rsid w:val="00E618F7"/>
    <w:rsid w:val="00E6283A"/>
    <w:rsid w:val="00E62DB8"/>
    <w:rsid w:val="00E64C77"/>
    <w:rsid w:val="00E6503F"/>
    <w:rsid w:val="00E6597A"/>
    <w:rsid w:val="00E65E5E"/>
    <w:rsid w:val="00E6614A"/>
    <w:rsid w:val="00E66E61"/>
    <w:rsid w:val="00E67033"/>
    <w:rsid w:val="00E67E06"/>
    <w:rsid w:val="00E7137B"/>
    <w:rsid w:val="00E715B5"/>
    <w:rsid w:val="00E7286F"/>
    <w:rsid w:val="00E737DE"/>
    <w:rsid w:val="00E73BC0"/>
    <w:rsid w:val="00E74087"/>
    <w:rsid w:val="00E749A1"/>
    <w:rsid w:val="00E74AED"/>
    <w:rsid w:val="00E76C02"/>
    <w:rsid w:val="00E77151"/>
    <w:rsid w:val="00E775CD"/>
    <w:rsid w:val="00E81F04"/>
    <w:rsid w:val="00E82B7C"/>
    <w:rsid w:val="00E8311E"/>
    <w:rsid w:val="00E83378"/>
    <w:rsid w:val="00E84E44"/>
    <w:rsid w:val="00E866AD"/>
    <w:rsid w:val="00E869AF"/>
    <w:rsid w:val="00E87D4F"/>
    <w:rsid w:val="00E945D5"/>
    <w:rsid w:val="00E95992"/>
    <w:rsid w:val="00E96E52"/>
    <w:rsid w:val="00E97A44"/>
    <w:rsid w:val="00EA05C4"/>
    <w:rsid w:val="00EA0B2C"/>
    <w:rsid w:val="00EA11DC"/>
    <w:rsid w:val="00EA214C"/>
    <w:rsid w:val="00EA251B"/>
    <w:rsid w:val="00EA277B"/>
    <w:rsid w:val="00EA2956"/>
    <w:rsid w:val="00EA44A4"/>
    <w:rsid w:val="00EA49CD"/>
    <w:rsid w:val="00EA59E8"/>
    <w:rsid w:val="00EA6C46"/>
    <w:rsid w:val="00EA7AB4"/>
    <w:rsid w:val="00EB0736"/>
    <w:rsid w:val="00EB1F69"/>
    <w:rsid w:val="00EB4498"/>
    <w:rsid w:val="00EB5367"/>
    <w:rsid w:val="00EB59E5"/>
    <w:rsid w:val="00EB600C"/>
    <w:rsid w:val="00EB64BB"/>
    <w:rsid w:val="00EB6D39"/>
    <w:rsid w:val="00EB7E6C"/>
    <w:rsid w:val="00EB7EDC"/>
    <w:rsid w:val="00EC0582"/>
    <w:rsid w:val="00EC1D0F"/>
    <w:rsid w:val="00EC5F50"/>
    <w:rsid w:val="00EC61D3"/>
    <w:rsid w:val="00EC6B8B"/>
    <w:rsid w:val="00ED34AA"/>
    <w:rsid w:val="00ED3B7E"/>
    <w:rsid w:val="00ED40C7"/>
    <w:rsid w:val="00ED4166"/>
    <w:rsid w:val="00ED5806"/>
    <w:rsid w:val="00ED5870"/>
    <w:rsid w:val="00ED6085"/>
    <w:rsid w:val="00ED6CDE"/>
    <w:rsid w:val="00ED7A5B"/>
    <w:rsid w:val="00EE0367"/>
    <w:rsid w:val="00EE0C5D"/>
    <w:rsid w:val="00EE1A6A"/>
    <w:rsid w:val="00EE1B1D"/>
    <w:rsid w:val="00EE3886"/>
    <w:rsid w:val="00EE48F1"/>
    <w:rsid w:val="00EF3575"/>
    <w:rsid w:val="00EF4B3F"/>
    <w:rsid w:val="00EF4F96"/>
    <w:rsid w:val="00EF64F1"/>
    <w:rsid w:val="00EF65CB"/>
    <w:rsid w:val="00EF7C03"/>
    <w:rsid w:val="00F01E67"/>
    <w:rsid w:val="00F0258A"/>
    <w:rsid w:val="00F045E9"/>
    <w:rsid w:val="00F05C36"/>
    <w:rsid w:val="00F06357"/>
    <w:rsid w:val="00F06C1E"/>
    <w:rsid w:val="00F074E7"/>
    <w:rsid w:val="00F07682"/>
    <w:rsid w:val="00F1000E"/>
    <w:rsid w:val="00F1007B"/>
    <w:rsid w:val="00F109DA"/>
    <w:rsid w:val="00F112D5"/>
    <w:rsid w:val="00F119ED"/>
    <w:rsid w:val="00F11A2F"/>
    <w:rsid w:val="00F11CD3"/>
    <w:rsid w:val="00F12842"/>
    <w:rsid w:val="00F14B09"/>
    <w:rsid w:val="00F1562A"/>
    <w:rsid w:val="00F158AE"/>
    <w:rsid w:val="00F20B54"/>
    <w:rsid w:val="00F215FD"/>
    <w:rsid w:val="00F21D28"/>
    <w:rsid w:val="00F22C1E"/>
    <w:rsid w:val="00F22FC2"/>
    <w:rsid w:val="00F245C2"/>
    <w:rsid w:val="00F250C1"/>
    <w:rsid w:val="00F251EC"/>
    <w:rsid w:val="00F2580E"/>
    <w:rsid w:val="00F26B99"/>
    <w:rsid w:val="00F273AB"/>
    <w:rsid w:val="00F302ED"/>
    <w:rsid w:val="00F30D31"/>
    <w:rsid w:val="00F31048"/>
    <w:rsid w:val="00F31CA5"/>
    <w:rsid w:val="00F327EC"/>
    <w:rsid w:val="00F34D30"/>
    <w:rsid w:val="00F401E4"/>
    <w:rsid w:val="00F40BD2"/>
    <w:rsid w:val="00F40E4E"/>
    <w:rsid w:val="00F41038"/>
    <w:rsid w:val="00F410EC"/>
    <w:rsid w:val="00F42A04"/>
    <w:rsid w:val="00F42B73"/>
    <w:rsid w:val="00F43DE1"/>
    <w:rsid w:val="00F44787"/>
    <w:rsid w:val="00F447F6"/>
    <w:rsid w:val="00F45024"/>
    <w:rsid w:val="00F45700"/>
    <w:rsid w:val="00F45D67"/>
    <w:rsid w:val="00F46BD7"/>
    <w:rsid w:val="00F471F4"/>
    <w:rsid w:val="00F47365"/>
    <w:rsid w:val="00F475FD"/>
    <w:rsid w:val="00F50C8D"/>
    <w:rsid w:val="00F51BB5"/>
    <w:rsid w:val="00F51F1E"/>
    <w:rsid w:val="00F52023"/>
    <w:rsid w:val="00F535AD"/>
    <w:rsid w:val="00F54162"/>
    <w:rsid w:val="00F5461F"/>
    <w:rsid w:val="00F5478C"/>
    <w:rsid w:val="00F551F2"/>
    <w:rsid w:val="00F5571A"/>
    <w:rsid w:val="00F55D0C"/>
    <w:rsid w:val="00F5693E"/>
    <w:rsid w:val="00F6067C"/>
    <w:rsid w:val="00F62A6F"/>
    <w:rsid w:val="00F62FF2"/>
    <w:rsid w:val="00F63546"/>
    <w:rsid w:val="00F64248"/>
    <w:rsid w:val="00F6537B"/>
    <w:rsid w:val="00F65426"/>
    <w:rsid w:val="00F6667D"/>
    <w:rsid w:val="00F72A83"/>
    <w:rsid w:val="00F72FDA"/>
    <w:rsid w:val="00F735B4"/>
    <w:rsid w:val="00F73AD3"/>
    <w:rsid w:val="00F75585"/>
    <w:rsid w:val="00F77055"/>
    <w:rsid w:val="00F77606"/>
    <w:rsid w:val="00F7764D"/>
    <w:rsid w:val="00F77991"/>
    <w:rsid w:val="00F77DEB"/>
    <w:rsid w:val="00F8069C"/>
    <w:rsid w:val="00F81982"/>
    <w:rsid w:val="00F82096"/>
    <w:rsid w:val="00F836EC"/>
    <w:rsid w:val="00F85847"/>
    <w:rsid w:val="00F85AA3"/>
    <w:rsid w:val="00F8613E"/>
    <w:rsid w:val="00F8655F"/>
    <w:rsid w:val="00F86657"/>
    <w:rsid w:val="00F86A29"/>
    <w:rsid w:val="00F8748F"/>
    <w:rsid w:val="00F87562"/>
    <w:rsid w:val="00F90506"/>
    <w:rsid w:val="00F909E0"/>
    <w:rsid w:val="00F91441"/>
    <w:rsid w:val="00F919E7"/>
    <w:rsid w:val="00F93B51"/>
    <w:rsid w:val="00F94799"/>
    <w:rsid w:val="00F95729"/>
    <w:rsid w:val="00F96FC5"/>
    <w:rsid w:val="00F976D2"/>
    <w:rsid w:val="00F97766"/>
    <w:rsid w:val="00FA1D98"/>
    <w:rsid w:val="00FA2E1D"/>
    <w:rsid w:val="00FA30EF"/>
    <w:rsid w:val="00FA3928"/>
    <w:rsid w:val="00FA4FB5"/>
    <w:rsid w:val="00FA5169"/>
    <w:rsid w:val="00FA5F51"/>
    <w:rsid w:val="00FA6935"/>
    <w:rsid w:val="00FA6CA8"/>
    <w:rsid w:val="00FA6E4E"/>
    <w:rsid w:val="00FA711D"/>
    <w:rsid w:val="00FA77DC"/>
    <w:rsid w:val="00FB160B"/>
    <w:rsid w:val="00FB2216"/>
    <w:rsid w:val="00FB23FF"/>
    <w:rsid w:val="00FB3029"/>
    <w:rsid w:val="00FB32A3"/>
    <w:rsid w:val="00FB4AB9"/>
    <w:rsid w:val="00FB5588"/>
    <w:rsid w:val="00FC0924"/>
    <w:rsid w:val="00FC2E46"/>
    <w:rsid w:val="00FC3FE2"/>
    <w:rsid w:val="00FC5017"/>
    <w:rsid w:val="00FC5382"/>
    <w:rsid w:val="00FC6964"/>
    <w:rsid w:val="00FC76D3"/>
    <w:rsid w:val="00FD0D1B"/>
    <w:rsid w:val="00FD0F71"/>
    <w:rsid w:val="00FD1B66"/>
    <w:rsid w:val="00FD2064"/>
    <w:rsid w:val="00FD332D"/>
    <w:rsid w:val="00FD492A"/>
    <w:rsid w:val="00FD4C70"/>
    <w:rsid w:val="00FD595C"/>
    <w:rsid w:val="00FD59DC"/>
    <w:rsid w:val="00FD5D20"/>
    <w:rsid w:val="00FD5D98"/>
    <w:rsid w:val="00FD606F"/>
    <w:rsid w:val="00FD6367"/>
    <w:rsid w:val="00FD69FA"/>
    <w:rsid w:val="00FD6B9E"/>
    <w:rsid w:val="00FD749B"/>
    <w:rsid w:val="00FE07E8"/>
    <w:rsid w:val="00FE0FB9"/>
    <w:rsid w:val="00FE12AE"/>
    <w:rsid w:val="00FE28E2"/>
    <w:rsid w:val="00FE2F64"/>
    <w:rsid w:val="00FE36EF"/>
    <w:rsid w:val="00FE454B"/>
    <w:rsid w:val="00FE58DD"/>
    <w:rsid w:val="00FE7572"/>
    <w:rsid w:val="00FF1C31"/>
    <w:rsid w:val="00FF26BB"/>
    <w:rsid w:val="00FF26C0"/>
    <w:rsid w:val="00FF4181"/>
    <w:rsid w:val="00FF48B2"/>
    <w:rsid w:val="00FF4F56"/>
    <w:rsid w:val="00FF58DE"/>
    <w:rsid w:val="00FF5D46"/>
    <w:rsid w:val="00FF6246"/>
    <w:rsid w:val="00FF646F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6AF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9"/>
      <w:szCs w:val="20"/>
    </w:rPr>
  </w:style>
  <w:style w:type="paragraph" w:styleId="Header">
    <w:name w:val="header"/>
    <w:basedOn w:val="Normal"/>
    <w:link w:val="HeaderChar"/>
    <w:rsid w:val="00986AFB"/>
    <w:pPr>
      <w:widowControl/>
      <w:tabs>
        <w:tab w:val="center" w:pos="4680"/>
        <w:tab w:val="right" w:pos="9360"/>
      </w:tabs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rsid w:val="00986A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8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FB"/>
    <w:rPr>
      <w:rFonts w:ascii="Tahoma" w:eastAsia="Times New Roman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42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E2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SpacingChar">
    <w:name w:val="No Spacing Char"/>
    <w:link w:val="NoSpacing"/>
    <w:uiPriority w:val="1"/>
    <w:rsid w:val="005B0408"/>
    <w:rPr>
      <w:rFonts w:ascii="Arial" w:eastAsia="Times New Roman" w:hAnsi="Arial" w:cs="Times New Roman"/>
      <w:snapToGrid w:val="0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6AF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9"/>
      <w:szCs w:val="20"/>
    </w:rPr>
  </w:style>
  <w:style w:type="paragraph" w:styleId="Header">
    <w:name w:val="header"/>
    <w:basedOn w:val="Normal"/>
    <w:link w:val="HeaderChar"/>
    <w:rsid w:val="00986AFB"/>
    <w:pPr>
      <w:widowControl/>
      <w:tabs>
        <w:tab w:val="center" w:pos="4680"/>
        <w:tab w:val="right" w:pos="9360"/>
      </w:tabs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rsid w:val="00986A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8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FB"/>
    <w:rPr>
      <w:rFonts w:ascii="Tahoma" w:eastAsia="Times New Roman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42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E2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SpacingChar">
    <w:name w:val="No Spacing Char"/>
    <w:link w:val="NoSpacing"/>
    <w:uiPriority w:val="1"/>
    <w:rsid w:val="005B0408"/>
    <w:rPr>
      <w:rFonts w:ascii="Arial" w:eastAsia="Times New Roman" w:hAnsi="Arial" w:cs="Times New Roman"/>
      <w:snapToGrid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craig.dixon</dc:creator>
  <cp:lastModifiedBy>Craig Dixon</cp:lastModifiedBy>
  <cp:revision>5</cp:revision>
  <cp:lastPrinted>2017-10-27T20:42:00Z</cp:lastPrinted>
  <dcterms:created xsi:type="dcterms:W3CDTF">2017-10-27T19:47:00Z</dcterms:created>
  <dcterms:modified xsi:type="dcterms:W3CDTF">2017-11-07T13:47:00Z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2014-08-12T00:00:00Z</vt:filetime>
  </property>
  <property fmtid="{D5CDD505-2E9C-101B-9397-08002B2CF9AE}" pid="3" name="Project name">
    <vt:lpwstr>
    </vt:lpwstr>
  </property>
  <property fmtid="{D5CDD505-2E9C-101B-9397-08002B2CF9AE}" pid="4" name="ProjectNumber">
    <vt:lpwstr> </vt:lpwstr>
  </property>
</Properties>
</file>