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1" w:rsidRDefault="006508D1" w:rsidP="00134241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36"/>
          <w:szCs w:val="36"/>
        </w:rPr>
        <w:drawing>
          <wp:inline distT="0" distB="0" distL="0" distR="0" wp14:anchorId="531F8196" wp14:editId="7ABB4017">
            <wp:extent cx="6191250" cy="8358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47" cy="8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D1" w:rsidRDefault="006508D1" w:rsidP="006508D1">
      <w:pPr>
        <w:pStyle w:val="NoSpacing"/>
        <w:rPr>
          <w:b/>
        </w:rPr>
      </w:pPr>
    </w:p>
    <w:p w:rsidR="006508D1" w:rsidRPr="00166347" w:rsidRDefault="006508D1" w:rsidP="006508D1">
      <w:pPr>
        <w:pStyle w:val="NoSpacing"/>
        <w:jc w:val="center"/>
        <w:rPr>
          <w:b/>
        </w:rPr>
      </w:pPr>
      <w:r>
        <w:rPr>
          <w:b/>
        </w:rPr>
        <w:t xml:space="preserve">Crossover Wall Mounted Hybrid </w:t>
      </w:r>
      <w:proofErr w:type="spellStart"/>
      <w:r>
        <w:rPr>
          <w:b/>
        </w:rPr>
        <w:t>Tankless</w:t>
      </w:r>
      <w:proofErr w:type="spellEnd"/>
      <w:r>
        <w:rPr>
          <w:b/>
        </w:rPr>
        <w:t xml:space="preserve"> Water Heater Specification Sheet</w:t>
      </w:r>
    </w:p>
    <w:p w:rsidR="006508D1" w:rsidRDefault="006508D1" w:rsidP="006508D1">
      <w:pPr>
        <w:pStyle w:val="NoSpacing"/>
        <w:tabs>
          <w:tab w:val="left" w:pos="0"/>
        </w:tabs>
        <w:ind w:right="18"/>
        <w:jc w:val="center"/>
        <w:rPr>
          <w:rFonts w:ascii="Arial" w:hAnsi="Arial" w:cs="Arial"/>
          <w:sz w:val="20"/>
          <w:szCs w:val="20"/>
        </w:rPr>
      </w:pPr>
      <w:r w:rsidRPr="00DA08F6">
        <w:rPr>
          <w:b/>
          <w:i/>
        </w:rPr>
        <w:t>Model</w:t>
      </w:r>
      <w:r>
        <w:rPr>
          <w:b/>
          <w:i/>
        </w:rPr>
        <w:t>: RGH-150 / 199</w:t>
      </w:r>
    </w:p>
    <w:p w:rsidR="006508D1" w:rsidRDefault="006508D1" w:rsidP="00134241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2800B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GH-</w:t>
      </w:r>
      <w:r w:rsidR="00C46D25">
        <w:rPr>
          <w:rFonts w:ascii="Arial" w:hAnsi="Arial" w:cs="Arial"/>
          <w:sz w:val="20"/>
          <w:szCs w:val="20"/>
        </w:rPr>
        <w:t xml:space="preserve">         </w:t>
      </w:r>
      <w:r w:rsidR="007F771D">
        <w:rPr>
          <w:rFonts w:ascii="Arial" w:hAnsi="Arial" w:cs="Arial"/>
          <w:sz w:val="20"/>
          <w:szCs w:val="20"/>
        </w:rPr>
        <w:t xml:space="preserve">Crossover Wall Mounted Hybrid </w:t>
      </w:r>
      <w:proofErr w:type="spellStart"/>
      <w:r w:rsidRPr="002800B0">
        <w:rPr>
          <w:rFonts w:ascii="Arial" w:hAnsi="Arial" w:cs="Arial"/>
          <w:sz w:val="20"/>
          <w:szCs w:val="20"/>
        </w:rPr>
        <w:t>Tankless</w:t>
      </w:r>
      <w:proofErr w:type="spellEnd"/>
      <w:r w:rsidRPr="002800B0">
        <w:rPr>
          <w:rFonts w:ascii="Arial" w:hAnsi="Arial" w:cs="Arial"/>
          <w:sz w:val="20"/>
          <w:szCs w:val="20"/>
        </w:rPr>
        <w:t xml:space="preserve"> Water</w:t>
      </w:r>
      <w:r>
        <w:rPr>
          <w:rFonts w:ascii="Arial" w:hAnsi="Arial" w:cs="Arial"/>
          <w:sz w:val="20"/>
          <w:szCs w:val="20"/>
        </w:rPr>
        <w:t xml:space="preserve"> Heater </w:t>
      </w:r>
      <w:r w:rsidRPr="002800B0">
        <w:rPr>
          <w:rFonts w:ascii="Arial" w:hAnsi="Arial" w:cs="Arial"/>
          <w:sz w:val="20"/>
          <w:szCs w:val="20"/>
        </w:rPr>
        <w:t>manufactured by HTP</w:t>
      </w:r>
      <w:r>
        <w:rPr>
          <w:rFonts w:ascii="Arial" w:hAnsi="Arial" w:cs="Arial"/>
          <w:sz w:val="20"/>
          <w:szCs w:val="20"/>
        </w:rPr>
        <w:t>, Inc.</w:t>
      </w:r>
      <w:r w:rsidRPr="002800B0">
        <w:rPr>
          <w:rFonts w:ascii="Arial" w:hAnsi="Arial" w:cs="Arial"/>
          <w:sz w:val="20"/>
          <w:szCs w:val="20"/>
        </w:rPr>
        <w:t>, off</w:t>
      </w:r>
      <w:r>
        <w:rPr>
          <w:rFonts w:ascii="Arial" w:hAnsi="Arial" w:cs="Arial"/>
          <w:sz w:val="20"/>
          <w:szCs w:val="20"/>
        </w:rPr>
        <w:t xml:space="preserve">ers a modulating input from </w:t>
      </w:r>
      <w:r w:rsidR="007F771D">
        <w:rPr>
          <w:rFonts w:ascii="Arial" w:hAnsi="Arial" w:cs="Arial"/>
          <w:sz w:val="20"/>
          <w:szCs w:val="20"/>
        </w:rPr>
        <w:t xml:space="preserve">             </w:t>
      </w:r>
      <w:r w:rsidRPr="002800B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7F771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Btu/Hr.</w:t>
      </w:r>
      <w:r w:rsidR="004F330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water heater </w:t>
      </w:r>
      <w:r w:rsidRPr="002800B0">
        <w:rPr>
          <w:rFonts w:ascii="Arial" w:hAnsi="Arial" w:cs="Arial"/>
          <w:sz w:val="20"/>
          <w:szCs w:val="20"/>
        </w:rPr>
        <w:t xml:space="preserve">shall operate on </w:t>
      </w:r>
      <w:r>
        <w:rPr>
          <w:rFonts w:ascii="Arial" w:hAnsi="Arial" w:cs="Arial"/>
          <w:sz w:val="20"/>
          <w:szCs w:val="20"/>
        </w:rPr>
        <w:t xml:space="preserve">either </w:t>
      </w:r>
      <w:r w:rsidRPr="002800B0">
        <w:rPr>
          <w:rFonts w:ascii="Arial" w:hAnsi="Arial" w:cs="Arial"/>
          <w:sz w:val="20"/>
          <w:szCs w:val="20"/>
        </w:rPr>
        <w:t xml:space="preserve">Natural </w:t>
      </w:r>
      <w:r>
        <w:rPr>
          <w:rFonts w:ascii="Arial" w:hAnsi="Arial" w:cs="Arial"/>
          <w:sz w:val="20"/>
          <w:szCs w:val="20"/>
        </w:rPr>
        <w:t xml:space="preserve">     or LP       Gas</w:t>
      </w:r>
      <w:r w:rsidRPr="002800B0">
        <w:rPr>
          <w:rFonts w:ascii="Arial" w:hAnsi="Arial" w:cs="Arial"/>
          <w:sz w:val="20"/>
          <w:szCs w:val="20"/>
        </w:rPr>
        <w:t>.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F00FA2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</w:t>
      </w:r>
      <w:r w:rsidRPr="002800B0">
        <w:rPr>
          <w:rFonts w:ascii="Arial" w:hAnsi="Arial" w:cs="Arial"/>
          <w:sz w:val="20"/>
          <w:szCs w:val="20"/>
        </w:rPr>
        <w:t xml:space="preserve">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>eater shall</w:t>
      </w:r>
      <w:r>
        <w:rPr>
          <w:rFonts w:ascii="Arial" w:hAnsi="Arial" w:cs="Arial"/>
          <w:sz w:val="20"/>
          <w:szCs w:val="20"/>
        </w:rPr>
        <w:t xml:space="preserve"> have a</w:t>
      </w:r>
      <w:r w:rsidRPr="002800B0">
        <w:rPr>
          <w:rFonts w:ascii="Arial" w:hAnsi="Arial" w:cs="Arial"/>
          <w:sz w:val="20"/>
          <w:szCs w:val="20"/>
        </w:rPr>
        <w:t xml:space="preserve"> working pressure rating of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 xml:space="preserve">maximum of </w:t>
      </w:r>
      <w:r>
        <w:rPr>
          <w:rFonts w:ascii="Arial" w:hAnsi="Arial" w:cs="Arial"/>
          <w:sz w:val="20"/>
          <w:szCs w:val="20"/>
        </w:rPr>
        <w:t xml:space="preserve">150 psi, and </w:t>
      </w:r>
      <w:r w:rsidRPr="002800B0">
        <w:rPr>
          <w:rFonts w:ascii="Arial" w:hAnsi="Arial" w:cs="Arial"/>
          <w:sz w:val="20"/>
          <w:szCs w:val="20"/>
        </w:rPr>
        <w:t>shall be ETL listed. The unit shall al</w:t>
      </w:r>
      <w:r>
        <w:rPr>
          <w:rFonts w:ascii="Arial" w:hAnsi="Arial" w:cs="Arial"/>
          <w:sz w:val="20"/>
          <w:szCs w:val="20"/>
        </w:rPr>
        <w:t>so be listed to NSF 372 for low lead content</w:t>
      </w:r>
      <w:r w:rsidRPr="002800B0">
        <w:rPr>
          <w:rFonts w:ascii="Arial" w:hAnsi="Arial" w:cs="Arial"/>
          <w:sz w:val="20"/>
          <w:szCs w:val="20"/>
        </w:rPr>
        <w:t>.</w:t>
      </w:r>
    </w:p>
    <w:p w:rsidR="00F00FA2" w:rsidRPr="002800B0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F00FA2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</w:t>
      </w:r>
      <w:r>
        <w:rPr>
          <w:rFonts w:ascii="Arial" w:hAnsi="Arial" w:cs="Arial"/>
          <w:sz w:val="20"/>
          <w:szCs w:val="20"/>
        </w:rPr>
        <w:t>heat exchanger shall be constructed of 316L stainless with multiple stainless steel tubes welded in a vertical tube sheet</w:t>
      </w:r>
      <w:r w:rsidRPr="002800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stainless steel tubes have a high fin aluminum extrusion insert which provides superior heat transfer. H</w:t>
      </w:r>
      <w:r w:rsidRPr="002800B0">
        <w:rPr>
          <w:rFonts w:ascii="Arial" w:hAnsi="Arial" w:cs="Arial"/>
          <w:sz w:val="20"/>
          <w:szCs w:val="20"/>
        </w:rPr>
        <w:t xml:space="preserve">eat </w:t>
      </w:r>
      <w:r>
        <w:rPr>
          <w:rFonts w:ascii="Arial" w:hAnsi="Arial" w:cs="Arial"/>
          <w:sz w:val="20"/>
          <w:szCs w:val="20"/>
        </w:rPr>
        <w:t xml:space="preserve">exchanger </w:t>
      </w:r>
      <w:r w:rsidRPr="002800B0">
        <w:rPr>
          <w:rFonts w:ascii="Arial" w:hAnsi="Arial" w:cs="Arial"/>
          <w:sz w:val="20"/>
          <w:szCs w:val="20"/>
        </w:rPr>
        <w:t>capacity</w:t>
      </w:r>
      <w:r>
        <w:rPr>
          <w:rFonts w:ascii="Arial" w:hAnsi="Arial" w:cs="Arial"/>
          <w:sz w:val="20"/>
          <w:szCs w:val="20"/>
        </w:rPr>
        <w:t xml:space="preserve"> on 150 model water heaters is up to 2.3 gallons of water; for 199 model water heaters heat exchanger capacity is up to 3.5 gallons of water. </w:t>
      </w: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>eater shall be built and tested in accordance with the harmonized ANSI standards for US and Canada</w:t>
      </w:r>
      <w:r>
        <w:rPr>
          <w:rFonts w:ascii="Arial" w:hAnsi="Arial" w:cs="Arial"/>
          <w:sz w:val="20"/>
          <w:szCs w:val="20"/>
        </w:rPr>
        <w:t>.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heat e</w:t>
      </w:r>
      <w:r w:rsidRPr="002800B0">
        <w:rPr>
          <w:rFonts w:ascii="Arial" w:hAnsi="Arial" w:cs="Arial"/>
          <w:sz w:val="20"/>
          <w:szCs w:val="20"/>
        </w:rPr>
        <w:t>xchanger</w:t>
      </w:r>
      <w:r>
        <w:rPr>
          <w:rFonts w:ascii="Arial" w:hAnsi="Arial" w:cs="Arial"/>
          <w:sz w:val="20"/>
          <w:szCs w:val="20"/>
        </w:rPr>
        <w:t xml:space="preserve"> assembly</w:t>
      </w:r>
      <w:r w:rsidRPr="002800B0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>carry a twelve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(12) year residential and five (5) year commercial</w:t>
      </w:r>
      <w:r w:rsidRPr="002800B0">
        <w:rPr>
          <w:rFonts w:ascii="Arial" w:hAnsi="Arial" w:cs="Arial"/>
          <w:sz w:val="20"/>
          <w:szCs w:val="20"/>
        </w:rPr>
        <w:t xml:space="preserve"> warr</w:t>
      </w:r>
      <w:r>
        <w:rPr>
          <w:rFonts w:ascii="Arial" w:hAnsi="Arial" w:cs="Arial"/>
          <w:sz w:val="20"/>
          <w:szCs w:val="20"/>
        </w:rPr>
        <w:t>anty against leaks.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>The premix combustion system shall be equipped with</w:t>
      </w:r>
      <w:r w:rsidR="00F514B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vent</w:t>
      </w:r>
      <w:r w:rsidR="004F33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</w:t>
      </w:r>
      <w:proofErr w:type="spellEnd"/>
      <w:r>
        <w:rPr>
          <w:rFonts w:ascii="Arial" w:hAnsi="Arial" w:cs="Arial"/>
          <w:sz w:val="20"/>
          <w:szCs w:val="20"/>
        </w:rPr>
        <w:t xml:space="preserve"> valve</w:t>
      </w:r>
      <w:r w:rsidRPr="002800B0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regulate air flow and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Pr="002800B0">
        <w:rPr>
          <w:rFonts w:ascii="Arial" w:hAnsi="Arial" w:cs="Arial"/>
          <w:sz w:val="20"/>
          <w:szCs w:val="20"/>
        </w:rPr>
        <w:t xml:space="preserve">sure accurate and precise </w:t>
      </w:r>
      <w:r>
        <w:rPr>
          <w:rFonts w:ascii="Arial" w:hAnsi="Arial" w:cs="Arial"/>
          <w:sz w:val="20"/>
          <w:szCs w:val="20"/>
        </w:rPr>
        <w:t>combustion</w:t>
      </w:r>
      <w:r w:rsidRPr="002800B0">
        <w:rPr>
          <w:rFonts w:ascii="Arial" w:hAnsi="Arial" w:cs="Arial"/>
          <w:sz w:val="20"/>
          <w:szCs w:val="20"/>
        </w:rPr>
        <w:t>. The negative pressure gas valve operates at very low and high pressure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with a ran</w:t>
      </w:r>
      <w:r>
        <w:rPr>
          <w:rFonts w:ascii="Arial" w:hAnsi="Arial" w:cs="Arial"/>
          <w:sz w:val="20"/>
          <w:szCs w:val="20"/>
        </w:rPr>
        <w:t>ge of 3.5” to 14” water column</w:t>
      </w:r>
      <w:r w:rsidRPr="002800B0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will be equipped with </w:t>
      </w:r>
      <w:r>
        <w:rPr>
          <w:rFonts w:ascii="Arial" w:hAnsi="Arial" w:cs="Arial"/>
          <w:sz w:val="20"/>
          <w:szCs w:val="20"/>
        </w:rPr>
        <w:t xml:space="preserve">an </w:t>
      </w:r>
      <w:r w:rsidRPr="002800B0">
        <w:rPr>
          <w:rFonts w:ascii="Arial" w:hAnsi="Arial" w:cs="Arial"/>
          <w:sz w:val="20"/>
          <w:szCs w:val="20"/>
        </w:rPr>
        <w:t xml:space="preserve">observation port to view combustion off the burner head. The burner shall down fire and be constructed of ceramic metal fiber </w:t>
      </w:r>
      <w:r w:rsidR="00F514BF">
        <w:rPr>
          <w:rFonts w:ascii="Arial" w:hAnsi="Arial" w:cs="Arial"/>
          <w:sz w:val="20"/>
          <w:szCs w:val="20"/>
        </w:rPr>
        <w:t xml:space="preserve">to </w:t>
      </w:r>
      <w:r w:rsidRPr="002800B0">
        <w:rPr>
          <w:rFonts w:ascii="Arial" w:hAnsi="Arial" w:cs="Arial"/>
          <w:sz w:val="20"/>
          <w:szCs w:val="20"/>
        </w:rPr>
        <w:t>allow</w:t>
      </w:r>
      <w:r w:rsidR="00F514BF">
        <w:rPr>
          <w:rFonts w:ascii="Arial" w:hAnsi="Arial" w:cs="Arial"/>
          <w:sz w:val="20"/>
          <w:szCs w:val="20"/>
        </w:rPr>
        <w:t xml:space="preserve"> the</w:t>
      </w:r>
      <w:r w:rsidRPr="002800B0">
        <w:rPr>
          <w:rFonts w:ascii="Arial" w:hAnsi="Arial" w:cs="Arial"/>
          <w:sz w:val="20"/>
          <w:szCs w:val="20"/>
        </w:rPr>
        <w:t xml:space="preserve"> uni</w:t>
      </w:r>
      <w:r>
        <w:rPr>
          <w:rFonts w:ascii="Arial" w:hAnsi="Arial" w:cs="Arial"/>
          <w:sz w:val="20"/>
          <w:szCs w:val="20"/>
        </w:rPr>
        <w:t>t to achieve 10 to 1 turndown.</w:t>
      </w:r>
    </w:p>
    <w:p w:rsidR="00154BCA" w:rsidRPr="002800B0" w:rsidRDefault="00154BCA" w:rsidP="00B25195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54BCA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water h</w:t>
      </w:r>
      <w:r w:rsidRPr="002800B0">
        <w:rPr>
          <w:rFonts w:ascii="Arial" w:hAnsi="Arial" w:cs="Arial"/>
          <w:sz w:val="20"/>
          <w:szCs w:val="20"/>
        </w:rPr>
        <w:t>eater shall have</w:t>
      </w:r>
      <w:r>
        <w:rPr>
          <w:rFonts w:ascii="Arial" w:hAnsi="Arial" w:cs="Arial"/>
          <w:sz w:val="20"/>
          <w:szCs w:val="20"/>
        </w:rPr>
        <w:t xml:space="preserve"> an</w:t>
      </w:r>
      <w:r w:rsidRPr="002800B0">
        <w:rPr>
          <w:rFonts w:ascii="Arial" w:hAnsi="Arial" w:cs="Arial"/>
          <w:sz w:val="20"/>
          <w:szCs w:val="20"/>
        </w:rPr>
        <w:t xml:space="preserve"> integrated control system that utilizes an algorithm to fully adjust the firing</w:t>
      </w:r>
      <w:r>
        <w:rPr>
          <w:rFonts w:ascii="Arial" w:hAnsi="Arial" w:cs="Arial"/>
          <w:sz w:val="20"/>
          <w:szCs w:val="20"/>
        </w:rPr>
        <w:t xml:space="preserve"> rate. The water heater will </w:t>
      </w:r>
      <w:r w:rsidRPr="002800B0">
        <w:rPr>
          <w:rFonts w:ascii="Arial" w:hAnsi="Arial" w:cs="Arial"/>
          <w:sz w:val="20"/>
          <w:szCs w:val="20"/>
        </w:rPr>
        <w:t xml:space="preserve">control </w:t>
      </w:r>
      <w:r>
        <w:rPr>
          <w:rFonts w:ascii="Arial" w:hAnsi="Arial" w:cs="Arial"/>
          <w:sz w:val="20"/>
          <w:szCs w:val="20"/>
        </w:rPr>
        <w:t xml:space="preserve">water temperature and flow rate </w:t>
      </w:r>
      <w:r w:rsidRPr="002800B0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an</w:t>
      </w:r>
      <w:r w:rsidRPr="002800B0">
        <w:rPr>
          <w:rFonts w:ascii="Arial" w:hAnsi="Arial" w:cs="Arial"/>
          <w:sz w:val="20"/>
          <w:szCs w:val="20"/>
        </w:rPr>
        <w:t xml:space="preserve"> electronic flow meter and mixing valve. The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can be program</w:t>
      </w:r>
      <w:r>
        <w:rPr>
          <w:rFonts w:ascii="Arial" w:hAnsi="Arial" w:cs="Arial"/>
          <w:sz w:val="20"/>
          <w:szCs w:val="20"/>
        </w:rPr>
        <w:t>med</w:t>
      </w:r>
      <w:r w:rsidRPr="002800B0">
        <w:rPr>
          <w:rFonts w:ascii="Arial" w:hAnsi="Arial" w:cs="Arial"/>
          <w:sz w:val="20"/>
          <w:szCs w:val="20"/>
        </w:rPr>
        <w:t xml:space="preserve"> to s</w:t>
      </w:r>
      <w:r>
        <w:rPr>
          <w:rFonts w:ascii="Arial" w:hAnsi="Arial" w:cs="Arial"/>
          <w:sz w:val="20"/>
          <w:szCs w:val="20"/>
        </w:rPr>
        <w:t>upply water temperature up to 14</w:t>
      </w:r>
      <w:r w:rsidRPr="002800B0">
        <w:rPr>
          <w:rFonts w:ascii="Arial" w:hAnsi="Arial" w:cs="Arial"/>
          <w:sz w:val="20"/>
          <w:szCs w:val="20"/>
        </w:rPr>
        <w:t>0</w:t>
      </w:r>
      <w:r w:rsidRPr="002E2111">
        <w:rPr>
          <w:rFonts w:ascii="Arial" w:hAnsi="Arial" w:cs="Arial"/>
          <w:sz w:val="20"/>
          <w:szCs w:val="20"/>
          <w:vertAlign w:val="superscript"/>
        </w:rPr>
        <w:t>o</w:t>
      </w:r>
      <w:r w:rsidRPr="002800B0"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The integrated control offers built-in freeze protec</w:t>
      </w:r>
      <w:r w:rsidR="00763141">
        <w:rPr>
          <w:rFonts w:ascii="Arial" w:hAnsi="Arial" w:cs="Arial"/>
          <w:sz w:val="20"/>
          <w:szCs w:val="20"/>
        </w:rPr>
        <w:t xml:space="preserve">tion, water </w:t>
      </w:r>
      <w:r w:rsidR="00F514BF">
        <w:rPr>
          <w:rFonts w:ascii="Arial" w:hAnsi="Arial" w:cs="Arial"/>
          <w:sz w:val="20"/>
          <w:szCs w:val="20"/>
        </w:rPr>
        <w:t xml:space="preserve">leak detection, </w:t>
      </w:r>
      <w:r w:rsidR="003047C0">
        <w:rPr>
          <w:rFonts w:ascii="Arial" w:hAnsi="Arial" w:cs="Arial"/>
          <w:sz w:val="20"/>
          <w:szCs w:val="20"/>
        </w:rPr>
        <w:t xml:space="preserve">three recirculation modes, </w:t>
      </w:r>
      <w:r w:rsidR="00F514BF">
        <w:rPr>
          <w:rFonts w:ascii="Arial" w:hAnsi="Arial" w:cs="Arial"/>
          <w:sz w:val="20"/>
          <w:szCs w:val="20"/>
        </w:rPr>
        <w:t xml:space="preserve">and an </w:t>
      </w:r>
      <w:r>
        <w:rPr>
          <w:rFonts w:ascii="Arial" w:hAnsi="Arial" w:cs="Arial"/>
          <w:sz w:val="20"/>
          <w:szCs w:val="20"/>
        </w:rPr>
        <w:t>ant</w:t>
      </w:r>
      <w:r w:rsidR="00F514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-scaling function to eliminate elevated temperature</w:t>
      </w:r>
      <w:r w:rsidR="00F514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after a heat up cycle </w:t>
      </w:r>
      <w:r w:rsidR="00F514BF">
        <w:rPr>
          <w:rFonts w:ascii="Arial" w:hAnsi="Arial" w:cs="Arial"/>
          <w:sz w:val="20"/>
          <w:szCs w:val="20"/>
        </w:rPr>
        <w:t>by activating the internal recirculation pump. The pump</w:t>
      </w:r>
      <w:r>
        <w:rPr>
          <w:rFonts w:ascii="Arial" w:hAnsi="Arial" w:cs="Arial"/>
          <w:sz w:val="20"/>
          <w:szCs w:val="20"/>
        </w:rPr>
        <w:t xml:space="preserve"> stabilize</w:t>
      </w:r>
      <w:r w:rsidR="00F514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top and bottom temperature</w:t>
      </w:r>
      <w:r w:rsidR="00F514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heat exchanger until the temperature is normalized.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shall be equipped with </w:t>
      </w:r>
      <w:r>
        <w:rPr>
          <w:rFonts w:ascii="Arial" w:hAnsi="Arial" w:cs="Arial"/>
          <w:sz w:val="20"/>
          <w:szCs w:val="20"/>
        </w:rPr>
        <w:t>an LCD</w:t>
      </w:r>
      <w:r w:rsidRPr="002800B0">
        <w:rPr>
          <w:rFonts w:ascii="Arial" w:hAnsi="Arial" w:cs="Arial"/>
          <w:sz w:val="20"/>
          <w:szCs w:val="20"/>
        </w:rPr>
        <w:t xml:space="preserve"> display which allow</w:t>
      </w:r>
      <w:r w:rsidR="00F514BF"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installer</w:t>
      </w:r>
      <w:r w:rsidRPr="002800B0">
        <w:rPr>
          <w:rFonts w:ascii="Arial" w:hAnsi="Arial" w:cs="Arial"/>
          <w:sz w:val="20"/>
          <w:szCs w:val="20"/>
        </w:rPr>
        <w:t xml:space="preserve"> to s</w:t>
      </w:r>
      <w:r>
        <w:rPr>
          <w:rFonts w:ascii="Arial" w:hAnsi="Arial" w:cs="Arial"/>
          <w:sz w:val="20"/>
          <w:szCs w:val="20"/>
        </w:rPr>
        <w:t xml:space="preserve">et the water outlet temperature. This display also </w:t>
      </w:r>
      <w:r w:rsidRPr="002800B0"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many function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heater (</w:t>
      </w:r>
      <w:r w:rsidR="00E567D5">
        <w:rPr>
          <w:rFonts w:ascii="Arial" w:hAnsi="Arial" w:cs="Arial"/>
          <w:sz w:val="20"/>
          <w:szCs w:val="20"/>
        </w:rPr>
        <w:t>F</w:t>
      </w:r>
      <w:r w:rsidRPr="002800B0">
        <w:rPr>
          <w:rFonts w:ascii="Arial" w:hAnsi="Arial" w:cs="Arial"/>
          <w:sz w:val="20"/>
          <w:szCs w:val="20"/>
        </w:rPr>
        <w:t>an Speed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Supply and R</w:t>
      </w:r>
      <w:r w:rsidRPr="002800B0">
        <w:rPr>
          <w:rFonts w:ascii="Arial" w:hAnsi="Arial" w:cs="Arial"/>
          <w:sz w:val="20"/>
          <w:szCs w:val="20"/>
        </w:rPr>
        <w:t>eturn Temperature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High Limit Temperature </w:t>
      </w:r>
      <w:r w:rsidRPr="002800B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Flue Temperature</w:t>
      </w:r>
      <w:r w:rsidR="00E567D5">
        <w:rPr>
          <w:rFonts w:ascii="Arial" w:hAnsi="Arial" w:cs="Arial"/>
          <w:sz w:val="20"/>
          <w:szCs w:val="20"/>
        </w:rPr>
        <w:t xml:space="preserve"> – Recirculation Modes, etc.</w:t>
      </w:r>
      <w:r>
        <w:rPr>
          <w:rFonts w:ascii="Arial" w:hAnsi="Arial" w:cs="Arial"/>
          <w:sz w:val="20"/>
          <w:szCs w:val="20"/>
        </w:rPr>
        <w:t>)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is equipped with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>built</w:t>
      </w:r>
      <w:r>
        <w:rPr>
          <w:rFonts w:ascii="Arial" w:hAnsi="Arial" w:cs="Arial"/>
          <w:sz w:val="20"/>
          <w:szCs w:val="20"/>
        </w:rPr>
        <w:t>-</w:t>
      </w:r>
      <w:r w:rsidRPr="002800B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condensate</w:t>
      </w:r>
      <w:r w:rsidRPr="002800B0">
        <w:rPr>
          <w:rFonts w:ascii="Arial" w:hAnsi="Arial" w:cs="Arial"/>
          <w:sz w:val="20"/>
          <w:szCs w:val="20"/>
        </w:rPr>
        <w:t xml:space="preserve"> trap </w:t>
      </w:r>
      <w:r w:rsidR="009D5E6C">
        <w:rPr>
          <w:rFonts w:ascii="Arial" w:hAnsi="Arial" w:cs="Arial"/>
          <w:sz w:val="20"/>
          <w:szCs w:val="20"/>
        </w:rPr>
        <w:t>and</w:t>
      </w:r>
      <w:r w:rsidRPr="002800B0">
        <w:rPr>
          <w:rFonts w:ascii="Arial" w:hAnsi="Arial" w:cs="Arial"/>
          <w:sz w:val="20"/>
          <w:szCs w:val="20"/>
        </w:rPr>
        <w:t xml:space="preserve"> discharge line for </w:t>
      </w:r>
      <w:r>
        <w:rPr>
          <w:rFonts w:ascii="Arial" w:hAnsi="Arial" w:cs="Arial"/>
          <w:sz w:val="20"/>
          <w:szCs w:val="20"/>
        </w:rPr>
        <w:t>condensate</w:t>
      </w:r>
      <w:r w:rsidRPr="002800B0">
        <w:rPr>
          <w:rFonts w:ascii="Arial" w:hAnsi="Arial" w:cs="Arial"/>
          <w:sz w:val="20"/>
          <w:szCs w:val="20"/>
        </w:rPr>
        <w:t xml:space="preserve"> disposal. 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</w:t>
      </w:r>
      <w:r>
        <w:rPr>
          <w:rFonts w:ascii="Arial" w:hAnsi="Arial" w:cs="Arial"/>
          <w:sz w:val="20"/>
          <w:szCs w:val="20"/>
        </w:rPr>
        <w:t>has a</w:t>
      </w:r>
      <w:r w:rsidRPr="002800B0">
        <w:rPr>
          <w:rFonts w:ascii="Arial" w:hAnsi="Arial" w:cs="Arial"/>
          <w:sz w:val="20"/>
          <w:szCs w:val="20"/>
        </w:rPr>
        <w:t xml:space="preserve"> sealed combustion sy</w:t>
      </w:r>
      <w:r w:rsidR="00E567D5">
        <w:rPr>
          <w:rFonts w:ascii="Arial" w:hAnsi="Arial" w:cs="Arial"/>
          <w:sz w:val="20"/>
          <w:szCs w:val="20"/>
        </w:rPr>
        <w:t xml:space="preserve">stem and can be vented with ULC 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636 </w:t>
      </w:r>
      <w:r>
        <w:rPr>
          <w:rFonts w:ascii="Arial" w:hAnsi="Arial" w:cs="Arial"/>
          <w:sz w:val="20"/>
          <w:szCs w:val="20"/>
        </w:rPr>
        <w:t xml:space="preserve">PP, PVC, CPVC, or </w:t>
      </w:r>
      <w:r w:rsidRPr="002800B0">
        <w:rPr>
          <w:rFonts w:ascii="Arial" w:hAnsi="Arial" w:cs="Arial"/>
          <w:sz w:val="20"/>
          <w:szCs w:val="20"/>
        </w:rPr>
        <w:t xml:space="preserve">Stainless Steel </w:t>
      </w:r>
      <w:r>
        <w:rPr>
          <w:rFonts w:ascii="Arial" w:hAnsi="Arial" w:cs="Arial"/>
          <w:sz w:val="20"/>
          <w:szCs w:val="20"/>
        </w:rPr>
        <w:t>vent materials</w:t>
      </w:r>
      <w:r w:rsidRPr="002800B0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water h</w:t>
      </w:r>
      <w:r w:rsidRPr="002800B0">
        <w:rPr>
          <w:rFonts w:ascii="Arial" w:hAnsi="Arial" w:cs="Arial"/>
          <w:sz w:val="20"/>
          <w:szCs w:val="20"/>
        </w:rPr>
        <w:t>eater</w:t>
      </w:r>
      <w:r>
        <w:rPr>
          <w:rFonts w:ascii="Arial" w:hAnsi="Arial" w:cs="Arial"/>
          <w:sz w:val="20"/>
          <w:szCs w:val="20"/>
        </w:rPr>
        <w:t>’</w:t>
      </w:r>
      <w:r w:rsidRPr="002800B0">
        <w:rPr>
          <w:rFonts w:ascii="Arial" w:hAnsi="Arial" w:cs="Arial"/>
          <w:sz w:val="20"/>
          <w:szCs w:val="20"/>
        </w:rPr>
        <w:t>s total combine</w:t>
      </w:r>
      <w:r>
        <w:rPr>
          <w:rFonts w:ascii="Arial" w:hAnsi="Arial" w:cs="Arial"/>
          <w:sz w:val="20"/>
          <w:szCs w:val="20"/>
        </w:rPr>
        <w:t>d equivalent length</w:t>
      </w:r>
      <w:r w:rsidRPr="002800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 xml:space="preserve">including fittings allowance </w:t>
      </w:r>
      <w:r>
        <w:rPr>
          <w:rFonts w:ascii="Arial" w:hAnsi="Arial" w:cs="Arial"/>
          <w:sz w:val="20"/>
          <w:szCs w:val="20"/>
        </w:rPr>
        <w:t>for both intake and exhaust</w:t>
      </w:r>
      <w:r w:rsidRPr="002800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shall not</w:t>
      </w:r>
      <w:r>
        <w:rPr>
          <w:rFonts w:ascii="Arial" w:hAnsi="Arial" w:cs="Arial"/>
          <w:sz w:val="20"/>
          <w:szCs w:val="20"/>
        </w:rPr>
        <w:t xml:space="preserve"> exceed 100 feet in 3 inch pipe</w:t>
      </w:r>
      <w:r w:rsidRPr="002800B0">
        <w:rPr>
          <w:rFonts w:ascii="Arial" w:hAnsi="Arial" w:cs="Arial"/>
          <w:sz w:val="20"/>
          <w:szCs w:val="20"/>
        </w:rPr>
        <w:t>. The vent connection</w:t>
      </w:r>
      <w:r>
        <w:rPr>
          <w:rFonts w:ascii="Arial" w:hAnsi="Arial" w:cs="Arial"/>
          <w:sz w:val="20"/>
          <w:szCs w:val="20"/>
        </w:rPr>
        <w:t>s shall be located on the top of the heater</w:t>
      </w:r>
      <w:r w:rsidRPr="002800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All units ship</w:t>
      </w:r>
      <w:r w:rsidRPr="002800B0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>6 inch</w:t>
      </w:r>
      <w:r>
        <w:rPr>
          <w:rFonts w:ascii="Arial" w:hAnsi="Arial" w:cs="Arial"/>
          <w:sz w:val="20"/>
          <w:szCs w:val="20"/>
        </w:rPr>
        <w:t xml:space="preserve"> length of CPVC</w:t>
      </w:r>
      <w:r w:rsidRPr="002800B0">
        <w:rPr>
          <w:rFonts w:ascii="Arial" w:hAnsi="Arial" w:cs="Arial"/>
          <w:sz w:val="20"/>
          <w:szCs w:val="20"/>
        </w:rPr>
        <w:t xml:space="preserve"> pipe which must be used bef</w:t>
      </w:r>
      <w:r>
        <w:rPr>
          <w:rFonts w:ascii="Arial" w:hAnsi="Arial" w:cs="Arial"/>
          <w:sz w:val="20"/>
          <w:szCs w:val="20"/>
        </w:rPr>
        <w:t>ore transitioning to PVC pipe.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 Vent </w:t>
      </w:r>
      <w:r w:rsidRPr="00205997">
        <w:rPr>
          <w:rFonts w:ascii="Arial" w:hAnsi="Arial" w:cs="Arial"/>
          <w:b/>
          <w:sz w:val="20"/>
          <w:szCs w:val="20"/>
        </w:rPr>
        <w:t>Horizontal Venting</w:t>
      </w:r>
      <w:r w:rsidRPr="00205997">
        <w:rPr>
          <w:rFonts w:ascii="Arial" w:hAnsi="Arial" w:cs="Arial"/>
          <w:sz w:val="20"/>
          <w:szCs w:val="20"/>
        </w:rPr>
        <w:t xml:space="preserve"> shall be done as a balanced system only, thus requiring both intake and exhaust to terminate on the same side of the building.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z w:val="20"/>
          <w:szCs w:val="20"/>
        </w:rPr>
        <w:t>Vertical Venting</w:t>
      </w:r>
      <w:r w:rsidRPr="00205997">
        <w:rPr>
          <w:rFonts w:ascii="Arial" w:hAnsi="Arial" w:cs="Arial"/>
          <w:sz w:val="20"/>
          <w:szCs w:val="20"/>
        </w:rPr>
        <w:t xml:space="preserve"> shall be done either as a balanced or unbalanced system. An unbalanced system shall ONLY be allowed when the exhaust is installed vertically and the intake horizontally. Both exhaust and intake must remain within 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’s combined equivalent length. (Refer to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>’s installation manual venting section for additional venting requirements.)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b/>
          <w:spacing w:val="1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pacing w:val="1"/>
          <w:sz w:val="20"/>
          <w:szCs w:val="20"/>
        </w:rPr>
        <w:t xml:space="preserve">CAUTION: Foam core pipe is NOT an </w:t>
      </w:r>
      <w:r w:rsidRPr="00205997">
        <w:rPr>
          <w:rFonts w:ascii="Arial" w:hAnsi="Arial" w:cs="Arial"/>
          <w:b/>
          <w:sz w:val="20"/>
          <w:szCs w:val="20"/>
        </w:rPr>
        <w:t>approved material for either intake or exhaust piping.</w:t>
      </w:r>
      <w:r>
        <w:rPr>
          <w:rFonts w:ascii="Arial" w:hAnsi="Arial" w:cs="Arial"/>
          <w:sz w:val="20"/>
          <w:szCs w:val="20"/>
        </w:rPr>
        <w:t xml:space="preserve"> </w:t>
      </w:r>
      <w:r w:rsidRPr="00205997">
        <w:rPr>
          <w:rFonts w:ascii="Arial" w:hAnsi="Arial" w:cs="Arial"/>
          <w:sz w:val="20"/>
          <w:szCs w:val="20"/>
        </w:rPr>
        <w:t xml:space="preserve">Refer to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installation manual venting section for additional venting requirements.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b/>
          <w:sz w:val="20"/>
          <w:szCs w:val="20"/>
        </w:rPr>
      </w:pPr>
    </w:p>
    <w:p w:rsidR="00134241" w:rsidRDefault="00154BCA" w:rsidP="00134241">
      <w:pPr>
        <w:tabs>
          <w:tab w:val="left" w:pos="0"/>
        </w:tabs>
        <w:ind w:right="18"/>
        <w:jc w:val="both"/>
        <w:rPr>
          <w:rFonts w:ascii="Arial" w:hAnsi="Arial" w:cs="Arial"/>
          <w:b/>
          <w:sz w:val="20"/>
          <w:szCs w:val="20"/>
        </w:rPr>
      </w:pPr>
      <w:r w:rsidRPr="0020599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shall be in compliance with the NOx emissions limit set forth in SCAQMD Rule 1146.2. The manufacturer shall verify proper operation of the burner, the combusti</w:t>
      </w:r>
      <w:r w:rsidR="009D5E6C">
        <w:rPr>
          <w:rFonts w:ascii="Arial" w:hAnsi="Arial" w:cs="Arial"/>
          <w:sz w:val="20"/>
          <w:szCs w:val="20"/>
        </w:rPr>
        <w:t xml:space="preserve">on and control systems, and </w:t>
      </w:r>
      <w:r w:rsidRPr="00205997">
        <w:rPr>
          <w:rFonts w:ascii="Arial" w:hAnsi="Arial" w:cs="Arial"/>
          <w:sz w:val="20"/>
          <w:szCs w:val="20"/>
        </w:rPr>
        <w:t xml:space="preserve">all related safety functions to ensure 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will operate based on its designed parameters before shipping. Complete operating and installation instructions shall be furnished with every heater as packaged by the manufacturer for shipping.</w:t>
      </w:r>
    </w:p>
    <w:p w:rsidR="00F00FA2" w:rsidRPr="00EE5F8D" w:rsidRDefault="00F00FA2" w:rsidP="00134241">
      <w:pPr>
        <w:tabs>
          <w:tab w:val="left" w:pos="0"/>
        </w:tabs>
        <w:ind w:right="18"/>
        <w:jc w:val="both"/>
        <w:rPr>
          <w:rFonts w:ascii="Arial" w:hAnsi="Arial" w:cs="Arial"/>
          <w:b/>
          <w:sz w:val="16"/>
          <w:szCs w:val="20"/>
        </w:rPr>
      </w:pPr>
    </w:p>
    <w:p w:rsidR="00EE5F8D" w:rsidRPr="00EE5F8D" w:rsidRDefault="00EE5F8D" w:rsidP="00EE5F8D">
      <w:pPr>
        <w:pStyle w:val="NoSpacing"/>
        <w:rPr>
          <w:rFonts w:ascii="Arial" w:hAnsi="Arial" w:cs="Arial"/>
          <w:sz w:val="20"/>
        </w:rPr>
      </w:pPr>
      <w:r w:rsidRPr="00EE5F8D">
        <w:rPr>
          <w:rFonts w:ascii="Arial" w:hAnsi="Arial" w:cs="Arial"/>
          <w:sz w:val="20"/>
        </w:rPr>
        <w:t>The appliance shall operate at high elevations without additional parts. However, adjustments to the combustion system may be required at any elevation. See installation manual for combustion system setting details.</w:t>
      </w:r>
    </w:p>
    <w:p w:rsidR="009E3625" w:rsidRDefault="009E3625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34241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sz w:val="20"/>
          <w:szCs w:val="20"/>
        </w:rPr>
        <w:t>Maximu</w:t>
      </w:r>
      <w:r>
        <w:rPr>
          <w:rFonts w:ascii="Arial" w:hAnsi="Arial" w:cs="Arial"/>
          <w:sz w:val="20"/>
          <w:szCs w:val="20"/>
        </w:rPr>
        <w:t>m unit dimensions shall be: Dep</w:t>
      </w:r>
      <w:r w:rsidRPr="00205997">
        <w:rPr>
          <w:rFonts w:ascii="Arial" w:hAnsi="Arial" w:cs="Arial"/>
          <w:sz w:val="20"/>
          <w:szCs w:val="20"/>
        </w:rPr>
        <w:t>th</w:t>
      </w:r>
      <w:r w:rsidR="002F533A">
        <w:rPr>
          <w:rFonts w:ascii="Arial" w:hAnsi="Arial" w:cs="Arial"/>
          <w:sz w:val="20"/>
          <w:szCs w:val="20"/>
        </w:rPr>
        <w:t xml:space="preserve">     </w:t>
      </w:r>
      <w:r w:rsidRPr="00205997">
        <w:rPr>
          <w:rFonts w:ascii="Arial" w:hAnsi="Arial" w:cs="Arial"/>
          <w:sz w:val="20"/>
          <w:szCs w:val="20"/>
        </w:rPr>
        <w:t xml:space="preserve"> in</w:t>
      </w:r>
      <w:bookmarkStart w:id="0" w:name="_GoBack"/>
      <w:bookmarkEnd w:id="0"/>
      <w:r w:rsidRPr="00205997">
        <w:rPr>
          <w:rFonts w:ascii="Arial" w:hAnsi="Arial" w:cs="Arial"/>
          <w:sz w:val="20"/>
          <w:szCs w:val="20"/>
        </w:rPr>
        <w:t>ches, Width</w:t>
      </w:r>
      <w:r>
        <w:rPr>
          <w:rFonts w:ascii="Arial" w:hAnsi="Arial" w:cs="Arial"/>
          <w:sz w:val="20"/>
          <w:szCs w:val="20"/>
        </w:rPr>
        <w:t xml:space="preserve"> </w:t>
      </w:r>
      <w:r w:rsidR="002F533A">
        <w:rPr>
          <w:rFonts w:ascii="Arial" w:hAnsi="Arial" w:cs="Arial"/>
          <w:sz w:val="20"/>
          <w:szCs w:val="20"/>
        </w:rPr>
        <w:t xml:space="preserve">     </w:t>
      </w:r>
      <w:r w:rsidRPr="00205997">
        <w:rPr>
          <w:rFonts w:ascii="Arial" w:hAnsi="Arial" w:cs="Arial"/>
          <w:sz w:val="20"/>
          <w:szCs w:val="20"/>
        </w:rPr>
        <w:t xml:space="preserve"> inches and Height</w:t>
      </w:r>
      <w:r>
        <w:rPr>
          <w:rFonts w:ascii="Arial" w:hAnsi="Arial" w:cs="Arial"/>
          <w:sz w:val="20"/>
          <w:szCs w:val="20"/>
        </w:rPr>
        <w:t xml:space="preserve"> </w:t>
      </w:r>
      <w:r w:rsidR="002F533A">
        <w:rPr>
          <w:rFonts w:ascii="Arial" w:hAnsi="Arial" w:cs="Arial"/>
          <w:sz w:val="20"/>
          <w:szCs w:val="20"/>
        </w:rPr>
        <w:t xml:space="preserve">     </w:t>
      </w:r>
      <w:r w:rsidRPr="00205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inches.</w:t>
      </w:r>
      <w:r w:rsidRPr="00205997">
        <w:rPr>
          <w:rFonts w:ascii="Arial" w:hAnsi="Arial" w:cs="Arial"/>
          <w:sz w:val="20"/>
          <w:szCs w:val="20"/>
        </w:rPr>
        <w:t xml:space="preserve"> Maximum unit Weight shall be </w:t>
      </w:r>
      <w:r w:rsidR="002F533A">
        <w:rPr>
          <w:rFonts w:ascii="Arial" w:hAnsi="Arial" w:cs="Arial"/>
          <w:sz w:val="20"/>
          <w:szCs w:val="20"/>
        </w:rPr>
        <w:t xml:space="preserve">      </w:t>
      </w:r>
      <w:r w:rsidRPr="00205997">
        <w:rPr>
          <w:rFonts w:ascii="Arial" w:hAnsi="Arial" w:cs="Arial"/>
          <w:sz w:val="20"/>
          <w:szCs w:val="20"/>
        </w:rPr>
        <w:t xml:space="preserve"> pounds.</w:t>
      </w:r>
    </w:p>
    <w:p w:rsidR="00134241" w:rsidRDefault="00134241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205997" w:rsidRPr="00B17DAA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z w:val="20"/>
          <w:szCs w:val="20"/>
        </w:rPr>
        <w:t>NOTE:</w:t>
      </w:r>
      <w:r w:rsidRPr="00205997">
        <w:rPr>
          <w:rFonts w:ascii="Arial" w:hAnsi="Arial" w:cs="Arial"/>
          <w:sz w:val="20"/>
          <w:szCs w:val="20"/>
        </w:rPr>
        <w:t xml:space="preserve"> HTP reserves the right to make product changes or updates without notice and will not be held liable for typographical errors in literature.</w:t>
      </w:r>
    </w:p>
    <w:sectPr w:rsidR="00205997" w:rsidRPr="00B17DAA" w:rsidSect="00134241"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9A" w:rsidRDefault="0013169A" w:rsidP="00D02716">
      <w:r>
        <w:separator/>
      </w:r>
    </w:p>
  </w:endnote>
  <w:endnote w:type="continuationSeparator" w:id="0">
    <w:p w:rsidR="0013169A" w:rsidRDefault="0013169A" w:rsidP="00D0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6" w:rsidRDefault="00FC6CD6" w:rsidP="00EE5F8D">
    <w:pPr>
      <w:tabs>
        <w:tab w:val="left" w:pos="10368"/>
      </w:tabs>
      <w:jc w:val="right"/>
      <w:rPr>
        <w:rFonts w:ascii="Arial" w:hAnsi="Arial" w:cs="Arial"/>
        <w:sz w:val="20"/>
        <w:szCs w:val="20"/>
      </w:rPr>
    </w:pPr>
  </w:p>
  <w:p w:rsidR="00C148E6" w:rsidRPr="00EE5F8D" w:rsidRDefault="00C148E6" w:rsidP="00EE5F8D">
    <w:pPr>
      <w:tabs>
        <w:tab w:val="left" w:pos="10368"/>
      </w:tabs>
      <w:jc w:val="right"/>
      <w:rPr>
        <w:rFonts w:ascii="Arial" w:hAnsi="Arial" w:cs="Arial"/>
        <w:sz w:val="20"/>
        <w:szCs w:val="20"/>
      </w:rPr>
    </w:pPr>
    <w:r w:rsidRPr="00205997">
      <w:rPr>
        <w:rFonts w:ascii="Arial" w:hAnsi="Arial" w:cs="Arial"/>
        <w:sz w:val="20"/>
        <w:szCs w:val="20"/>
      </w:rPr>
      <w:t>LP-</w:t>
    </w:r>
    <w:r w:rsidR="00134241">
      <w:rPr>
        <w:rFonts w:ascii="Arial" w:hAnsi="Arial" w:cs="Arial"/>
        <w:sz w:val="20"/>
        <w:szCs w:val="20"/>
      </w:rPr>
      <w:t>597</w:t>
    </w:r>
    <w:r w:rsidRPr="00205997">
      <w:rPr>
        <w:rFonts w:ascii="Arial" w:hAnsi="Arial" w:cs="Arial"/>
        <w:sz w:val="20"/>
        <w:szCs w:val="20"/>
      </w:rPr>
      <w:t xml:space="preserve"> Rev </w:t>
    </w:r>
    <w:r w:rsidR="004A4860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.</w:t>
    </w:r>
    <w:r w:rsidR="004A4860"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t>.1</w:t>
    </w:r>
    <w:r w:rsidR="004A4860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9A" w:rsidRDefault="0013169A" w:rsidP="00D02716">
      <w:r>
        <w:separator/>
      </w:r>
    </w:p>
  </w:footnote>
  <w:footnote w:type="continuationSeparator" w:id="0">
    <w:p w:rsidR="0013169A" w:rsidRDefault="0013169A" w:rsidP="00D0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1" w:rsidRDefault="00BD23F1">
    <w:pPr>
      <w:pStyle w:val="Header"/>
    </w:pPr>
    <w:r>
      <w:rPr>
        <w:rFonts w:ascii="Arial" w:hAnsi="Arial" w:cs="Arial"/>
        <w:noProof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C99925" wp14:editId="6E04E5AC">
              <wp:simplePos x="0" y="0"/>
              <wp:positionH relativeFrom="margin">
                <wp:posOffset>1564005</wp:posOffset>
              </wp:positionH>
              <wp:positionV relativeFrom="paragraph">
                <wp:posOffset>415289</wp:posOffset>
              </wp:positionV>
              <wp:extent cx="5543550" cy="0"/>
              <wp:effectExtent l="0" t="19050" r="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CAD2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23.15pt;margin-top:32.7pt;width:43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" strokecolor="#cad2d8" strokeweight="2.75pt">
              <v:shadow color="#7f7f7f [1601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BF164" wp14:editId="1298778D">
              <wp:simplePos x="0" y="0"/>
              <wp:positionH relativeFrom="margin">
                <wp:posOffset>1802130</wp:posOffset>
              </wp:positionH>
              <wp:positionV relativeFrom="paragraph">
                <wp:posOffset>93345</wp:posOffset>
              </wp:positionV>
              <wp:extent cx="5114925" cy="6477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3F1" w:rsidRDefault="00BD23F1" w:rsidP="0037032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0"/>
                              <w:tab w:val="left" w:pos="9350"/>
                            </w:tabs>
                            <w:ind w:right="10"/>
                            <w:jc w:val="center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C621E">
                            <w:rPr>
                              <w:rFonts w:ascii="Arial" w:hAnsi="Arial" w:cs="Arial"/>
                              <w:noProof/>
                            </w:rPr>
                            <w:t>Advanced Heating and Hot Water Systems</w:t>
                          </w:r>
                        </w:p>
                        <w:p w:rsidR="00BD23F1" w:rsidRDefault="00BD23F1" w:rsidP="0037032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0"/>
                              <w:tab w:val="left" w:pos="9350"/>
                            </w:tabs>
                            <w:ind w:right="10"/>
                            <w:jc w:val="center"/>
                            <w:rPr>
                              <w:rFonts w:ascii="Arial" w:hAnsi="Arial" w:cs="Arial"/>
                              <w:szCs w:val="18"/>
                            </w:rPr>
                          </w:pPr>
                        </w:p>
                        <w:p w:rsidR="00BD23F1" w:rsidRPr="00706CBD" w:rsidRDefault="00BD23F1" w:rsidP="0037032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0"/>
                              <w:tab w:val="left" w:pos="9350"/>
                            </w:tabs>
                            <w:ind w:right="10"/>
                            <w:jc w:val="center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C6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429 ∙ 120 Braley Road ∙ East Freetown, MA 02717 ∙ 508-763-8071∙ Fax: 508-763-3769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1.9pt;margin-top:7.35pt;width:40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7AggIAAA8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" stroked="f">
              <v:textbox>
                <w:txbxContent>
                  <w:p w:rsidR="00BD23F1" w:rsidRDefault="00BD23F1" w:rsidP="00370322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0"/>
                        <w:tab w:val="left" w:pos="9350"/>
                      </w:tabs>
                      <w:ind w:right="10"/>
                      <w:jc w:val="center"/>
                      <w:rPr>
                        <w:rFonts w:ascii="Arial" w:hAnsi="Arial" w:cs="Arial"/>
                        <w:szCs w:val="18"/>
                      </w:rPr>
                    </w:pPr>
                    <w:r w:rsidRPr="009C621E">
                      <w:rPr>
                        <w:rFonts w:ascii="Arial" w:hAnsi="Arial" w:cs="Arial"/>
                        <w:noProof/>
                      </w:rPr>
                      <w:t>Advanced Heating and Hot Water Systems</w:t>
                    </w:r>
                  </w:p>
                  <w:p w:rsidR="00BD23F1" w:rsidRDefault="00BD23F1" w:rsidP="00370322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0"/>
                        <w:tab w:val="left" w:pos="9350"/>
                      </w:tabs>
                      <w:ind w:right="10"/>
                      <w:jc w:val="center"/>
                      <w:rPr>
                        <w:rFonts w:ascii="Arial" w:hAnsi="Arial" w:cs="Arial"/>
                        <w:szCs w:val="18"/>
                      </w:rPr>
                    </w:pPr>
                  </w:p>
                  <w:p w:rsidR="00BD23F1" w:rsidRPr="00706CBD" w:rsidRDefault="00BD23F1" w:rsidP="00370322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0"/>
                        <w:tab w:val="left" w:pos="9350"/>
                      </w:tabs>
                      <w:ind w:right="10"/>
                      <w:jc w:val="center"/>
                      <w:rPr>
                        <w:rFonts w:ascii="Arial" w:hAnsi="Arial" w:cs="Arial"/>
                        <w:szCs w:val="18"/>
                      </w:rPr>
                    </w:pPr>
                    <w:r w:rsidRPr="009C621E">
                      <w:rPr>
                        <w:rFonts w:ascii="Arial" w:hAnsi="Arial" w:cs="Arial"/>
                        <w:sz w:val="16"/>
                        <w:szCs w:val="16"/>
                      </w:rPr>
                      <w:t>P.O. Box 429 ∙ 120 Braley Road ∙ East Freetown, MA 02717 ∙ 508-763-8071∙ Fax: 508-763-3769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</w:t>
    </w:r>
    <w:r>
      <w:rPr>
        <w:rFonts w:ascii="Arial" w:hAnsi="Arial" w:cs="Arial"/>
        <w:noProof/>
        <w:szCs w:val="18"/>
      </w:rPr>
      <w:drawing>
        <wp:inline distT="0" distB="0" distL="0" distR="0" wp14:anchorId="7E2F171D" wp14:editId="6F96AAE5">
          <wp:extent cx="1352550" cy="809690"/>
          <wp:effectExtent l="0" t="0" r="0" b="9525"/>
          <wp:docPr id="2" name="Picture 1" descr="C:\Users\colleen.johnson\AppData\Local\Microsoft\Windows\Temporary Internet Files\Content.Outlook\QUO8XSCY\N-HT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leen.johnson\AppData\Local\Microsoft\Windows\Temporary Internet Files\Content.Outlook\QUO8XSCY\N-HTP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56" t="7813" r="5072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359339" cy="813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2D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24F2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FC9A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6060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0A62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4BE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C2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E75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09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AD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F499F"/>
    <w:multiLevelType w:val="hybridMultilevel"/>
    <w:tmpl w:val="2788D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3C3175"/>
    <w:multiLevelType w:val="hybridMultilevel"/>
    <w:tmpl w:val="4C86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77402"/>
    <w:multiLevelType w:val="hybridMultilevel"/>
    <w:tmpl w:val="E9DAE97A"/>
    <w:lvl w:ilvl="0" w:tplc="4FA260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71275F"/>
    <w:multiLevelType w:val="hybridMultilevel"/>
    <w:tmpl w:val="D73A5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C3F06"/>
    <w:multiLevelType w:val="hybridMultilevel"/>
    <w:tmpl w:val="79F8879C"/>
    <w:lvl w:ilvl="0" w:tplc="6C22E1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E7A67"/>
    <w:multiLevelType w:val="hybridMultilevel"/>
    <w:tmpl w:val="3724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15A42"/>
    <w:multiLevelType w:val="hybridMultilevel"/>
    <w:tmpl w:val="58681438"/>
    <w:lvl w:ilvl="0" w:tplc="6E8C8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A57EB"/>
    <w:multiLevelType w:val="hybridMultilevel"/>
    <w:tmpl w:val="37984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33F80"/>
    <w:multiLevelType w:val="hybridMultilevel"/>
    <w:tmpl w:val="81180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707FD"/>
    <w:multiLevelType w:val="hybridMultilevel"/>
    <w:tmpl w:val="4B2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3"/>
    <w:rsid w:val="00004A55"/>
    <w:rsid w:val="00006194"/>
    <w:rsid w:val="000071FC"/>
    <w:rsid w:val="0000743D"/>
    <w:rsid w:val="00007454"/>
    <w:rsid w:val="00010069"/>
    <w:rsid w:val="00011610"/>
    <w:rsid w:val="000134E6"/>
    <w:rsid w:val="00013A75"/>
    <w:rsid w:val="00015CB4"/>
    <w:rsid w:val="00017561"/>
    <w:rsid w:val="00017EAD"/>
    <w:rsid w:val="000222BE"/>
    <w:rsid w:val="00025F19"/>
    <w:rsid w:val="0003002F"/>
    <w:rsid w:val="0003172D"/>
    <w:rsid w:val="00033366"/>
    <w:rsid w:val="00041B80"/>
    <w:rsid w:val="000440A9"/>
    <w:rsid w:val="000457BF"/>
    <w:rsid w:val="00046F8C"/>
    <w:rsid w:val="00047E8C"/>
    <w:rsid w:val="00052059"/>
    <w:rsid w:val="000526BA"/>
    <w:rsid w:val="000529F1"/>
    <w:rsid w:val="00054480"/>
    <w:rsid w:val="00062BF5"/>
    <w:rsid w:val="00062FBC"/>
    <w:rsid w:val="000653BC"/>
    <w:rsid w:val="00065C19"/>
    <w:rsid w:val="00073F63"/>
    <w:rsid w:val="00074E2E"/>
    <w:rsid w:val="00077353"/>
    <w:rsid w:val="00081EE7"/>
    <w:rsid w:val="0008378D"/>
    <w:rsid w:val="00087A36"/>
    <w:rsid w:val="000938A0"/>
    <w:rsid w:val="000951F5"/>
    <w:rsid w:val="000A182A"/>
    <w:rsid w:val="000A1D3B"/>
    <w:rsid w:val="000A24D3"/>
    <w:rsid w:val="000A3829"/>
    <w:rsid w:val="000B63EF"/>
    <w:rsid w:val="000B7927"/>
    <w:rsid w:val="000C1609"/>
    <w:rsid w:val="000C23F2"/>
    <w:rsid w:val="000C4337"/>
    <w:rsid w:val="000C67BD"/>
    <w:rsid w:val="000D0695"/>
    <w:rsid w:val="000D1A8C"/>
    <w:rsid w:val="000D3631"/>
    <w:rsid w:val="000D3D3F"/>
    <w:rsid w:val="000D5954"/>
    <w:rsid w:val="000D7101"/>
    <w:rsid w:val="000E13EC"/>
    <w:rsid w:val="000E4280"/>
    <w:rsid w:val="000E4566"/>
    <w:rsid w:val="000E494B"/>
    <w:rsid w:val="000E5564"/>
    <w:rsid w:val="000E5E1B"/>
    <w:rsid w:val="000F127D"/>
    <w:rsid w:val="000F27D9"/>
    <w:rsid w:val="000F648D"/>
    <w:rsid w:val="00103008"/>
    <w:rsid w:val="00105851"/>
    <w:rsid w:val="00110CE0"/>
    <w:rsid w:val="0011149D"/>
    <w:rsid w:val="00117899"/>
    <w:rsid w:val="001231AF"/>
    <w:rsid w:val="0012785F"/>
    <w:rsid w:val="0013169A"/>
    <w:rsid w:val="001320C3"/>
    <w:rsid w:val="00132D9D"/>
    <w:rsid w:val="00134241"/>
    <w:rsid w:val="00140BEE"/>
    <w:rsid w:val="00142F01"/>
    <w:rsid w:val="0014597F"/>
    <w:rsid w:val="00146BB4"/>
    <w:rsid w:val="001530C2"/>
    <w:rsid w:val="0015483E"/>
    <w:rsid w:val="00154BCA"/>
    <w:rsid w:val="0015758F"/>
    <w:rsid w:val="00157D74"/>
    <w:rsid w:val="00161DE9"/>
    <w:rsid w:val="00164450"/>
    <w:rsid w:val="00170275"/>
    <w:rsid w:val="00171803"/>
    <w:rsid w:val="00172C2D"/>
    <w:rsid w:val="00176360"/>
    <w:rsid w:val="001851D8"/>
    <w:rsid w:val="00195192"/>
    <w:rsid w:val="001969E4"/>
    <w:rsid w:val="001A1235"/>
    <w:rsid w:val="001A1A14"/>
    <w:rsid w:val="001A1D2A"/>
    <w:rsid w:val="001A2D2A"/>
    <w:rsid w:val="001A55F5"/>
    <w:rsid w:val="001A79D2"/>
    <w:rsid w:val="001B0468"/>
    <w:rsid w:val="001B04E2"/>
    <w:rsid w:val="001B7306"/>
    <w:rsid w:val="001C0FD0"/>
    <w:rsid w:val="001C10A9"/>
    <w:rsid w:val="001C150B"/>
    <w:rsid w:val="001C4805"/>
    <w:rsid w:val="001C75A0"/>
    <w:rsid w:val="001D042B"/>
    <w:rsid w:val="001D2FD4"/>
    <w:rsid w:val="001D36D7"/>
    <w:rsid w:val="001D565A"/>
    <w:rsid w:val="001D5DE9"/>
    <w:rsid w:val="001E4663"/>
    <w:rsid w:val="001F0DD0"/>
    <w:rsid w:val="001F1686"/>
    <w:rsid w:val="001F257A"/>
    <w:rsid w:val="001F34C8"/>
    <w:rsid w:val="001F4AD3"/>
    <w:rsid w:val="0020010E"/>
    <w:rsid w:val="0020174B"/>
    <w:rsid w:val="00203A53"/>
    <w:rsid w:val="00203B88"/>
    <w:rsid w:val="00204AC3"/>
    <w:rsid w:val="00205997"/>
    <w:rsid w:val="00206DC2"/>
    <w:rsid w:val="0021413A"/>
    <w:rsid w:val="00215986"/>
    <w:rsid w:val="00237295"/>
    <w:rsid w:val="002407ED"/>
    <w:rsid w:val="00243B72"/>
    <w:rsid w:val="002448E9"/>
    <w:rsid w:val="002474BF"/>
    <w:rsid w:val="00252DED"/>
    <w:rsid w:val="00255703"/>
    <w:rsid w:val="00256D2B"/>
    <w:rsid w:val="002626F0"/>
    <w:rsid w:val="00264CBB"/>
    <w:rsid w:val="00271AD8"/>
    <w:rsid w:val="00272AF1"/>
    <w:rsid w:val="00274CBE"/>
    <w:rsid w:val="00276518"/>
    <w:rsid w:val="00277912"/>
    <w:rsid w:val="002800B0"/>
    <w:rsid w:val="00281CB0"/>
    <w:rsid w:val="00284144"/>
    <w:rsid w:val="00286520"/>
    <w:rsid w:val="002875CC"/>
    <w:rsid w:val="002905CB"/>
    <w:rsid w:val="00290EBA"/>
    <w:rsid w:val="00292089"/>
    <w:rsid w:val="002A09D2"/>
    <w:rsid w:val="002A3670"/>
    <w:rsid w:val="002A5183"/>
    <w:rsid w:val="002A7817"/>
    <w:rsid w:val="002B2C99"/>
    <w:rsid w:val="002B57D9"/>
    <w:rsid w:val="002C25A1"/>
    <w:rsid w:val="002C61AB"/>
    <w:rsid w:val="002D3ED4"/>
    <w:rsid w:val="002D4744"/>
    <w:rsid w:val="002D49E0"/>
    <w:rsid w:val="002D6180"/>
    <w:rsid w:val="002E1318"/>
    <w:rsid w:val="002E2111"/>
    <w:rsid w:val="002E41E3"/>
    <w:rsid w:val="002E43DF"/>
    <w:rsid w:val="002E64DC"/>
    <w:rsid w:val="002E7DD1"/>
    <w:rsid w:val="002F533A"/>
    <w:rsid w:val="002F5DA1"/>
    <w:rsid w:val="00302127"/>
    <w:rsid w:val="003047C0"/>
    <w:rsid w:val="003056D7"/>
    <w:rsid w:val="003074AF"/>
    <w:rsid w:val="00307E0D"/>
    <w:rsid w:val="00312551"/>
    <w:rsid w:val="00313518"/>
    <w:rsid w:val="00316F71"/>
    <w:rsid w:val="003213D9"/>
    <w:rsid w:val="00327A8A"/>
    <w:rsid w:val="00343DA0"/>
    <w:rsid w:val="00347B47"/>
    <w:rsid w:val="00351E32"/>
    <w:rsid w:val="00356A42"/>
    <w:rsid w:val="00360B2F"/>
    <w:rsid w:val="00362140"/>
    <w:rsid w:val="00365849"/>
    <w:rsid w:val="00370322"/>
    <w:rsid w:val="0037081F"/>
    <w:rsid w:val="00374880"/>
    <w:rsid w:val="0037548E"/>
    <w:rsid w:val="00376320"/>
    <w:rsid w:val="00385087"/>
    <w:rsid w:val="00385C3D"/>
    <w:rsid w:val="003908C6"/>
    <w:rsid w:val="003925CC"/>
    <w:rsid w:val="003A26A5"/>
    <w:rsid w:val="003A30D7"/>
    <w:rsid w:val="003A3114"/>
    <w:rsid w:val="003A4450"/>
    <w:rsid w:val="003B798E"/>
    <w:rsid w:val="003C06E1"/>
    <w:rsid w:val="003D7D08"/>
    <w:rsid w:val="003E139C"/>
    <w:rsid w:val="003E19F9"/>
    <w:rsid w:val="003E1BC0"/>
    <w:rsid w:val="003E3320"/>
    <w:rsid w:val="003E3B3F"/>
    <w:rsid w:val="003F1348"/>
    <w:rsid w:val="003F4ADD"/>
    <w:rsid w:val="003F520C"/>
    <w:rsid w:val="00400AB1"/>
    <w:rsid w:val="00400B56"/>
    <w:rsid w:val="00400BFE"/>
    <w:rsid w:val="00402811"/>
    <w:rsid w:val="00405330"/>
    <w:rsid w:val="00405CF9"/>
    <w:rsid w:val="004065A6"/>
    <w:rsid w:val="00413647"/>
    <w:rsid w:val="00413E58"/>
    <w:rsid w:val="00414AB9"/>
    <w:rsid w:val="00414AF3"/>
    <w:rsid w:val="00417509"/>
    <w:rsid w:val="00422308"/>
    <w:rsid w:val="00422E2F"/>
    <w:rsid w:val="004235F7"/>
    <w:rsid w:val="00425A55"/>
    <w:rsid w:val="00430195"/>
    <w:rsid w:val="0043192C"/>
    <w:rsid w:val="00431A0F"/>
    <w:rsid w:val="00434360"/>
    <w:rsid w:val="00436D05"/>
    <w:rsid w:val="004402A2"/>
    <w:rsid w:val="004431D4"/>
    <w:rsid w:val="00452705"/>
    <w:rsid w:val="00460C18"/>
    <w:rsid w:val="00465A8E"/>
    <w:rsid w:val="004673D0"/>
    <w:rsid w:val="0046797E"/>
    <w:rsid w:val="00470B45"/>
    <w:rsid w:val="00471D6A"/>
    <w:rsid w:val="0047557B"/>
    <w:rsid w:val="00477E7F"/>
    <w:rsid w:val="004814AB"/>
    <w:rsid w:val="00481AAD"/>
    <w:rsid w:val="00486134"/>
    <w:rsid w:val="00492C68"/>
    <w:rsid w:val="00495312"/>
    <w:rsid w:val="004977C5"/>
    <w:rsid w:val="004A224D"/>
    <w:rsid w:val="004A4860"/>
    <w:rsid w:val="004B0CD1"/>
    <w:rsid w:val="004B55B0"/>
    <w:rsid w:val="004B6785"/>
    <w:rsid w:val="004C387E"/>
    <w:rsid w:val="004C3B94"/>
    <w:rsid w:val="004C5D78"/>
    <w:rsid w:val="004C7215"/>
    <w:rsid w:val="004D3D28"/>
    <w:rsid w:val="004D63D8"/>
    <w:rsid w:val="004E01A4"/>
    <w:rsid w:val="004E1F50"/>
    <w:rsid w:val="004F330F"/>
    <w:rsid w:val="00501FEF"/>
    <w:rsid w:val="0050740F"/>
    <w:rsid w:val="00510899"/>
    <w:rsid w:val="00512C40"/>
    <w:rsid w:val="00512EB5"/>
    <w:rsid w:val="0052134E"/>
    <w:rsid w:val="005242FF"/>
    <w:rsid w:val="00526EDA"/>
    <w:rsid w:val="00530008"/>
    <w:rsid w:val="005307A5"/>
    <w:rsid w:val="005321B0"/>
    <w:rsid w:val="005339D1"/>
    <w:rsid w:val="005348FC"/>
    <w:rsid w:val="005361FC"/>
    <w:rsid w:val="005376FC"/>
    <w:rsid w:val="00540A8D"/>
    <w:rsid w:val="00550943"/>
    <w:rsid w:val="00552823"/>
    <w:rsid w:val="005601C3"/>
    <w:rsid w:val="00565D14"/>
    <w:rsid w:val="005702A3"/>
    <w:rsid w:val="00570776"/>
    <w:rsid w:val="005727AE"/>
    <w:rsid w:val="005804EE"/>
    <w:rsid w:val="00583065"/>
    <w:rsid w:val="00585132"/>
    <w:rsid w:val="00585BDC"/>
    <w:rsid w:val="005877A4"/>
    <w:rsid w:val="005900E1"/>
    <w:rsid w:val="005961C7"/>
    <w:rsid w:val="005A1EA7"/>
    <w:rsid w:val="005A2B2F"/>
    <w:rsid w:val="005A3694"/>
    <w:rsid w:val="005B4DFF"/>
    <w:rsid w:val="005B6C1E"/>
    <w:rsid w:val="005C32CC"/>
    <w:rsid w:val="005C4DA9"/>
    <w:rsid w:val="005C50F3"/>
    <w:rsid w:val="005D1B72"/>
    <w:rsid w:val="005D5DCD"/>
    <w:rsid w:val="005E03B7"/>
    <w:rsid w:val="005E082F"/>
    <w:rsid w:val="005E3612"/>
    <w:rsid w:val="005E6579"/>
    <w:rsid w:val="005E68DC"/>
    <w:rsid w:val="00600F77"/>
    <w:rsid w:val="00602892"/>
    <w:rsid w:val="00605A2F"/>
    <w:rsid w:val="0060627C"/>
    <w:rsid w:val="00610286"/>
    <w:rsid w:val="00610651"/>
    <w:rsid w:val="0061080C"/>
    <w:rsid w:val="0061270F"/>
    <w:rsid w:val="00621B40"/>
    <w:rsid w:val="00621FCB"/>
    <w:rsid w:val="0062226B"/>
    <w:rsid w:val="006251C9"/>
    <w:rsid w:val="00626C31"/>
    <w:rsid w:val="006312A2"/>
    <w:rsid w:val="00637961"/>
    <w:rsid w:val="006508D1"/>
    <w:rsid w:val="00652147"/>
    <w:rsid w:val="00652AE1"/>
    <w:rsid w:val="0065489C"/>
    <w:rsid w:val="00660D7A"/>
    <w:rsid w:val="0066158B"/>
    <w:rsid w:val="0066217B"/>
    <w:rsid w:val="006642E1"/>
    <w:rsid w:val="00670F1E"/>
    <w:rsid w:val="00674358"/>
    <w:rsid w:val="00674F2C"/>
    <w:rsid w:val="00676038"/>
    <w:rsid w:val="0067665F"/>
    <w:rsid w:val="006849FA"/>
    <w:rsid w:val="00687BCB"/>
    <w:rsid w:val="006A16D6"/>
    <w:rsid w:val="006A6398"/>
    <w:rsid w:val="006B0FAE"/>
    <w:rsid w:val="006B22A2"/>
    <w:rsid w:val="006B3404"/>
    <w:rsid w:val="006B5180"/>
    <w:rsid w:val="006B5262"/>
    <w:rsid w:val="006B6F83"/>
    <w:rsid w:val="006C0F78"/>
    <w:rsid w:val="006C1225"/>
    <w:rsid w:val="006C38E0"/>
    <w:rsid w:val="006C62D2"/>
    <w:rsid w:val="006D7056"/>
    <w:rsid w:val="006E172A"/>
    <w:rsid w:val="006E17E0"/>
    <w:rsid w:val="006E4AED"/>
    <w:rsid w:val="006E5D79"/>
    <w:rsid w:val="006F343F"/>
    <w:rsid w:val="006F3598"/>
    <w:rsid w:val="006F3F1D"/>
    <w:rsid w:val="006F4752"/>
    <w:rsid w:val="006F580E"/>
    <w:rsid w:val="006F5D04"/>
    <w:rsid w:val="006F7EBC"/>
    <w:rsid w:val="00703DE8"/>
    <w:rsid w:val="0070495C"/>
    <w:rsid w:val="007059B1"/>
    <w:rsid w:val="00706E9D"/>
    <w:rsid w:val="00711F0D"/>
    <w:rsid w:val="0071664E"/>
    <w:rsid w:val="007178F2"/>
    <w:rsid w:val="007255E3"/>
    <w:rsid w:val="00731DEB"/>
    <w:rsid w:val="00735E8B"/>
    <w:rsid w:val="007377A5"/>
    <w:rsid w:val="00741008"/>
    <w:rsid w:val="00742412"/>
    <w:rsid w:val="00745F5C"/>
    <w:rsid w:val="00750874"/>
    <w:rsid w:val="007530C9"/>
    <w:rsid w:val="00753B6C"/>
    <w:rsid w:val="00754A4F"/>
    <w:rsid w:val="00754AE6"/>
    <w:rsid w:val="00755E01"/>
    <w:rsid w:val="00755F95"/>
    <w:rsid w:val="00760531"/>
    <w:rsid w:val="00762C2D"/>
    <w:rsid w:val="00763141"/>
    <w:rsid w:val="0076682C"/>
    <w:rsid w:val="00770E71"/>
    <w:rsid w:val="00772AA3"/>
    <w:rsid w:val="0077631A"/>
    <w:rsid w:val="007778CA"/>
    <w:rsid w:val="00777BEA"/>
    <w:rsid w:val="00785DB1"/>
    <w:rsid w:val="007877B5"/>
    <w:rsid w:val="00790751"/>
    <w:rsid w:val="00791109"/>
    <w:rsid w:val="00792CF9"/>
    <w:rsid w:val="00794AF4"/>
    <w:rsid w:val="007A40F0"/>
    <w:rsid w:val="007A4288"/>
    <w:rsid w:val="007B248E"/>
    <w:rsid w:val="007B2E2C"/>
    <w:rsid w:val="007B5E17"/>
    <w:rsid w:val="007B68C7"/>
    <w:rsid w:val="007C2D84"/>
    <w:rsid w:val="007C7B42"/>
    <w:rsid w:val="007D0555"/>
    <w:rsid w:val="007D16C9"/>
    <w:rsid w:val="007D2B46"/>
    <w:rsid w:val="007D2E4B"/>
    <w:rsid w:val="007D3245"/>
    <w:rsid w:val="007D4080"/>
    <w:rsid w:val="007D6FD9"/>
    <w:rsid w:val="007F0E46"/>
    <w:rsid w:val="007F15CF"/>
    <w:rsid w:val="007F18B5"/>
    <w:rsid w:val="007F72D3"/>
    <w:rsid w:val="007F771D"/>
    <w:rsid w:val="007F7C42"/>
    <w:rsid w:val="007F7DE1"/>
    <w:rsid w:val="00800C33"/>
    <w:rsid w:val="00804103"/>
    <w:rsid w:val="0080609E"/>
    <w:rsid w:val="0080723B"/>
    <w:rsid w:val="00807E3F"/>
    <w:rsid w:val="00810625"/>
    <w:rsid w:val="0081241F"/>
    <w:rsid w:val="00814D63"/>
    <w:rsid w:val="00815B9A"/>
    <w:rsid w:val="008201E2"/>
    <w:rsid w:val="008201FD"/>
    <w:rsid w:val="0082166E"/>
    <w:rsid w:val="00830F57"/>
    <w:rsid w:val="0083161E"/>
    <w:rsid w:val="00831A04"/>
    <w:rsid w:val="00833F7B"/>
    <w:rsid w:val="00850A92"/>
    <w:rsid w:val="008510E8"/>
    <w:rsid w:val="0085326F"/>
    <w:rsid w:val="00853D9B"/>
    <w:rsid w:val="0085420C"/>
    <w:rsid w:val="008623B4"/>
    <w:rsid w:val="00863EFC"/>
    <w:rsid w:val="00865016"/>
    <w:rsid w:val="00866709"/>
    <w:rsid w:val="008701A8"/>
    <w:rsid w:val="008702E7"/>
    <w:rsid w:val="00874492"/>
    <w:rsid w:val="0087455F"/>
    <w:rsid w:val="00875DE5"/>
    <w:rsid w:val="0088144E"/>
    <w:rsid w:val="0088261E"/>
    <w:rsid w:val="00882C52"/>
    <w:rsid w:val="00883CB0"/>
    <w:rsid w:val="0088480B"/>
    <w:rsid w:val="008848F9"/>
    <w:rsid w:val="00885C4B"/>
    <w:rsid w:val="0088625E"/>
    <w:rsid w:val="0088693E"/>
    <w:rsid w:val="00887D39"/>
    <w:rsid w:val="00890AE0"/>
    <w:rsid w:val="00890CE5"/>
    <w:rsid w:val="00892085"/>
    <w:rsid w:val="008938F2"/>
    <w:rsid w:val="0089442D"/>
    <w:rsid w:val="008945E0"/>
    <w:rsid w:val="008A2967"/>
    <w:rsid w:val="008A31D4"/>
    <w:rsid w:val="008A5359"/>
    <w:rsid w:val="008A6F20"/>
    <w:rsid w:val="008A74AD"/>
    <w:rsid w:val="008B35E4"/>
    <w:rsid w:val="008C6EDA"/>
    <w:rsid w:val="008C7602"/>
    <w:rsid w:val="008C763D"/>
    <w:rsid w:val="008C7FB3"/>
    <w:rsid w:val="008D0801"/>
    <w:rsid w:val="008D1EB0"/>
    <w:rsid w:val="008D26EC"/>
    <w:rsid w:val="008D4136"/>
    <w:rsid w:val="008D750F"/>
    <w:rsid w:val="008E00A9"/>
    <w:rsid w:val="008E1A0F"/>
    <w:rsid w:val="008E6B53"/>
    <w:rsid w:val="008F27B9"/>
    <w:rsid w:val="008F2BFD"/>
    <w:rsid w:val="008F2FB1"/>
    <w:rsid w:val="008F344E"/>
    <w:rsid w:val="008F7976"/>
    <w:rsid w:val="00900735"/>
    <w:rsid w:val="00901D7D"/>
    <w:rsid w:val="009068AA"/>
    <w:rsid w:val="009075C3"/>
    <w:rsid w:val="009079EB"/>
    <w:rsid w:val="00910592"/>
    <w:rsid w:val="00912B65"/>
    <w:rsid w:val="0092222C"/>
    <w:rsid w:val="00922E8B"/>
    <w:rsid w:val="00927B52"/>
    <w:rsid w:val="00935F83"/>
    <w:rsid w:val="00940D8C"/>
    <w:rsid w:val="00940F57"/>
    <w:rsid w:val="00943346"/>
    <w:rsid w:val="00945280"/>
    <w:rsid w:val="00946E6E"/>
    <w:rsid w:val="009526E2"/>
    <w:rsid w:val="00961F76"/>
    <w:rsid w:val="00971502"/>
    <w:rsid w:val="0097207E"/>
    <w:rsid w:val="0097208D"/>
    <w:rsid w:val="00981E57"/>
    <w:rsid w:val="009920F9"/>
    <w:rsid w:val="00997874"/>
    <w:rsid w:val="009A1358"/>
    <w:rsid w:val="009A267B"/>
    <w:rsid w:val="009A2B5E"/>
    <w:rsid w:val="009A54AC"/>
    <w:rsid w:val="009A58FC"/>
    <w:rsid w:val="009B28D6"/>
    <w:rsid w:val="009C510A"/>
    <w:rsid w:val="009D1F4C"/>
    <w:rsid w:val="009D2AD3"/>
    <w:rsid w:val="009D340D"/>
    <w:rsid w:val="009D3BB5"/>
    <w:rsid w:val="009D3F78"/>
    <w:rsid w:val="009D5AC8"/>
    <w:rsid w:val="009D5E6C"/>
    <w:rsid w:val="009D6518"/>
    <w:rsid w:val="009D6801"/>
    <w:rsid w:val="009E3625"/>
    <w:rsid w:val="009F09F3"/>
    <w:rsid w:val="009F0D7E"/>
    <w:rsid w:val="009F63ED"/>
    <w:rsid w:val="009F7CBC"/>
    <w:rsid w:val="00A024FC"/>
    <w:rsid w:val="00A10706"/>
    <w:rsid w:val="00A119C0"/>
    <w:rsid w:val="00A13483"/>
    <w:rsid w:val="00A178DD"/>
    <w:rsid w:val="00A20880"/>
    <w:rsid w:val="00A21614"/>
    <w:rsid w:val="00A26C16"/>
    <w:rsid w:val="00A26C3A"/>
    <w:rsid w:val="00A27361"/>
    <w:rsid w:val="00A368AF"/>
    <w:rsid w:val="00A41716"/>
    <w:rsid w:val="00A4387F"/>
    <w:rsid w:val="00A50371"/>
    <w:rsid w:val="00A60BBC"/>
    <w:rsid w:val="00A62D25"/>
    <w:rsid w:val="00A64963"/>
    <w:rsid w:val="00A656CE"/>
    <w:rsid w:val="00A66014"/>
    <w:rsid w:val="00A72A94"/>
    <w:rsid w:val="00A7452E"/>
    <w:rsid w:val="00A74DEC"/>
    <w:rsid w:val="00A75451"/>
    <w:rsid w:val="00A901A3"/>
    <w:rsid w:val="00A92492"/>
    <w:rsid w:val="00A94DE6"/>
    <w:rsid w:val="00A975F8"/>
    <w:rsid w:val="00AA22ED"/>
    <w:rsid w:val="00AA6EC4"/>
    <w:rsid w:val="00AB07A5"/>
    <w:rsid w:val="00AB33F4"/>
    <w:rsid w:val="00AB39FD"/>
    <w:rsid w:val="00AB3B86"/>
    <w:rsid w:val="00AB5077"/>
    <w:rsid w:val="00AB7869"/>
    <w:rsid w:val="00AC0F2F"/>
    <w:rsid w:val="00AC4BC1"/>
    <w:rsid w:val="00AC6359"/>
    <w:rsid w:val="00AD05EC"/>
    <w:rsid w:val="00AD3035"/>
    <w:rsid w:val="00AD3642"/>
    <w:rsid w:val="00AD581B"/>
    <w:rsid w:val="00AE0D10"/>
    <w:rsid w:val="00AE1EC8"/>
    <w:rsid w:val="00AE643D"/>
    <w:rsid w:val="00AF1FDD"/>
    <w:rsid w:val="00AF2BF9"/>
    <w:rsid w:val="00AF6787"/>
    <w:rsid w:val="00B00342"/>
    <w:rsid w:val="00B038E6"/>
    <w:rsid w:val="00B0395F"/>
    <w:rsid w:val="00B04F2C"/>
    <w:rsid w:val="00B06D43"/>
    <w:rsid w:val="00B075EA"/>
    <w:rsid w:val="00B128C1"/>
    <w:rsid w:val="00B13EF0"/>
    <w:rsid w:val="00B17DAA"/>
    <w:rsid w:val="00B20174"/>
    <w:rsid w:val="00B2136E"/>
    <w:rsid w:val="00B25195"/>
    <w:rsid w:val="00B27C12"/>
    <w:rsid w:val="00B34F11"/>
    <w:rsid w:val="00B421DE"/>
    <w:rsid w:val="00B43246"/>
    <w:rsid w:val="00B4395B"/>
    <w:rsid w:val="00B43D00"/>
    <w:rsid w:val="00B44E95"/>
    <w:rsid w:val="00B511C0"/>
    <w:rsid w:val="00B51270"/>
    <w:rsid w:val="00B53540"/>
    <w:rsid w:val="00B54AFA"/>
    <w:rsid w:val="00B553A0"/>
    <w:rsid w:val="00B56A75"/>
    <w:rsid w:val="00B5731F"/>
    <w:rsid w:val="00B7198A"/>
    <w:rsid w:val="00B725E9"/>
    <w:rsid w:val="00B73443"/>
    <w:rsid w:val="00B92216"/>
    <w:rsid w:val="00B94E06"/>
    <w:rsid w:val="00B95C94"/>
    <w:rsid w:val="00B97843"/>
    <w:rsid w:val="00BA0BF8"/>
    <w:rsid w:val="00BA3F47"/>
    <w:rsid w:val="00BA6BE9"/>
    <w:rsid w:val="00BA73C1"/>
    <w:rsid w:val="00BA75AF"/>
    <w:rsid w:val="00BC4F7B"/>
    <w:rsid w:val="00BC5034"/>
    <w:rsid w:val="00BC7971"/>
    <w:rsid w:val="00BD1689"/>
    <w:rsid w:val="00BD1E49"/>
    <w:rsid w:val="00BD20D6"/>
    <w:rsid w:val="00BD23F1"/>
    <w:rsid w:val="00BD3908"/>
    <w:rsid w:val="00BD3E4B"/>
    <w:rsid w:val="00BD44CB"/>
    <w:rsid w:val="00BE0486"/>
    <w:rsid w:val="00BE14A0"/>
    <w:rsid w:val="00BE42DF"/>
    <w:rsid w:val="00BE471F"/>
    <w:rsid w:val="00C00940"/>
    <w:rsid w:val="00C00C50"/>
    <w:rsid w:val="00C00EFA"/>
    <w:rsid w:val="00C0202C"/>
    <w:rsid w:val="00C02AA8"/>
    <w:rsid w:val="00C12EC5"/>
    <w:rsid w:val="00C148E6"/>
    <w:rsid w:val="00C14DD0"/>
    <w:rsid w:val="00C15119"/>
    <w:rsid w:val="00C25F2C"/>
    <w:rsid w:val="00C3278E"/>
    <w:rsid w:val="00C33265"/>
    <w:rsid w:val="00C34660"/>
    <w:rsid w:val="00C34EB0"/>
    <w:rsid w:val="00C36BA2"/>
    <w:rsid w:val="00C407B1"/>
    <w:rsid w:val="00C412D2"/>
    <w:rsid w:val="00C412D6"/>
    <w:rsid w:val="00C41BA2"/>
    <w:rsid w:val="00C45043"/>
    <w:rsid w:val="00C4530A"/>
    <w:rsid w:val="00C45F29"/>
    <w:rsid w:val="00C46D25"/>
    <w:rsid w:val="00C47A5B"/>
    <w:rsid w:val="00C5353E"/>
    <w:rsid w:val="00C562F3"/>
    <w:rsid w:val="00C6630E"/>
    <w:rsid w:val="00C7018F"/>
    <w:rsid w:val="00C71AC7"/>
    <w:rsid w:val="00C72893"/>
    <w:rsid w:val="00C73D95"/>
    <w:rsid w:val="00C771C6"/>
    <w:rsid w:val="00C817A9"/>
    <w:rsid w:val="00C848D7"/>
    <w:rsid w:val="00C84B2E"/>
    <w:rsid w:val="00C911B4"/>
    <w:rsid w:val="00C95D75"/>
    <w:rsid w:val="00C95DAD"/>
    <w:rsid w:val="00C96FDF"/>
    <w:rsid w:val="00CA268F"/>
    <w:rsid w:val="00CA5473"/>
    <w:rsid w:val="00CA5F95"/>
    <w:rsid w:val="00CB0BC2"/>
    <w:rsid w:val="00CB291B"/>
    <w:rsid w:val="00CB3A79"/>
    <w:rsid w:val="00CB5EFF"/>
    <w:rsid w:val="00CC0252"/>
    <w:rsid w:val="00CC1242"/>
    <w:rsid w:val="00CC2E99"/>
    <w:rsid w:val="00CC52E0"/>
    <w:rsid w:val="00CC5928"/>
    <w:rsid w:val="00CD1096"/>
    <w:rsid w:val="00CD1147"/>
    <w:rsid w:val="00CD1553"/>
    <w:rsid w:val="00CD34D3"/>
    <w:rsid w:val="00CD61C3"/>
    <w:rsid w:val="00CE221A"/>
    <w:rsid w:val="00CE50D3"/>
    <w:rsid w:val="00CE5C07"/>
    <w:rsid w:val="00CF0D07"/>
    <w:rsid w:val="00CF10D7"/>
    <w:rsid w:val="00CF558B"/>
    <w:rsid w:val="00CF55E3"/>
    <w:rsid w:val="00D01D11"/>
    <w:rsid w:val="00D02716"/>
    <w:rsid w:val="00D03598"/>
    <w:rsid w:val="00D0748A"/>
    <w:rsid w:val="00D077C8"/>
    <w:rsid w:val="00D10A7F"/>
    <w:rsid w:val="00D13720"/>
    <w:rsid w:val="00D224E6"/>
    <w:rsid w:val="00D22BA7"/>
    <w:rsid w:val="00D22DC0"/>
    <w:rsid w:val="00D2781F"/>
    <w:rsid w:val="00D353BF"/>
    <w:rsid w:val="00D40D79"/>
    <w:rsid w:val="00D445FE"/>
    <w:rsid w:val="00D45967"/>
    <w:rsid w:val="00D45A0C"/>
    <w:rsid w:val="00D4614A"/>
    <w:rsid w:val="00D4624A"/>
    <w:rsid w:val="00D46E26"/>
    <w:rsid w:val="00D51980"/>
    <w:rsid w:val="00D52A39"/>
    <w:rsid w:val="00D565CF"/>
    <w:rsid w:val="00D56A20"/>
    <w:rsid w:val="00D56B1F"/>
    <w:rsid w:val="00D60670"/>
    <w:rsid w:val="00D60894"/>
    <w:rsid w:val="00D62A0B"/>
    <w:rsid w:val="00D6381F"/>
    <w:rsid w:val="00D638B0"/>
    <w:rsid w:val="00D7150B"/>
    <w:rsid w:val="00D75060"/>
    <w:rsid w:val="00D757BF"/>
    <w:rsid w:val="00D7742F"/>
    <w:rsid w:val="00D8202B"/>
    <w:rsid w:val="00D85000"/>
    <w:rsid w:val="00D86792"/>
    <w:rsid w:val="00DB06FC"/>
    <w:rsid w:val="00DB0B17"/>
    <w:rsid w:val="00DB1468"/>
    <w:rsid w:val="00DB27C7"/>
    <w:rsid w:val="00DB5963"/>
    <w:rsid w:val="00DB7548"/>
    <w:rsid w:val="00DB77B4"/>
    <w:rsid w:val="00DC44B3"/>
    <w:rsid w:val="00DC5C8F"/>
    <w:rsid w:val="00DC712C"/>
    <w:rsid w:val="00DD4179"/>
    <w:rsid w:val="00DD47DC"/>
    <w:rsid w:val="00DD6DAC"/>
    <w:rsid w:val="00DD7CAC"/>
    <w:rsid w:val="00DE0600"/>
    <w:rsid w:val="00DE647C"/>
    <w:rsid w:val="00DE75B9"/>
    <w:rsid w:val="00DF00F5"/>
    <w:rsid w:val="00DF086C"/>
    <w:rsid w:val="00DF1DEF"/>
    <w:rsid w:val="00E00482"/>
    <w:rsid w:val="00E023B8"/>
    <w:rsid w:val="00E10F11"/>
    <w:rsid w:val="00E115D4"/>
    <w:rsid w:val="00E15EE9"/>
    <w:rsid w:val="00E22ED1"/>
    <w:rsid w:val="00E24439"/>
    <w:rsid w:val="00E30626"/>
    <w:rsid w:val="00E30F1D"/>
    <w:rsid w:val="00E33E69"/>
    <w:rsid w:val="00E40270"/>
    <w:rsid w:val="00E46A16"/>
    <w:rsid w:val="00E55BEF"/>
    <w:rsid w:val="00E55DAA"/>
    <w:rsid w:val="00E567D5"/>
    <w:rsid w:val="00E60118"/>
    <w:rsid w:val="00E608C8"/>
    <w:rsid w:val="00E60CEF"/>
    <w:rsid w:val="00E6191B"/>
    <w:rsid w:val="00E8041F"/>
    <w:rsid w:val="00E97068"/>
    <w:rsid w:val="00EA27C2"/>
    <w:rsid w:val="00EA4C93"/>
    <w:rsid w:val="00EA7313"/>
    <w:rsid w:val="00EA73CD"/>
    <w:rsid w:val="00EB1162"/>
    <w:rsid w:val="00EB1C2C"/>
    <w:rsid w:val="00EB38B0"/>
    <w:rsid w:val="00EB38E8"/>
    <w:rsid w:val="00EC070F"/>
    <w:rsid w:val="00EC2A1C"/>
    <w:rsid w:val="00EC2A7F"/>
    <w:rsid w:val="00EC595C"/>
    <w:rsid w:val="00EC7C8B"/>
    <w:rsid w:val="00ED2106"/>
    <w:rsid w:val="00ED4811"/>
    <w:rsid w:val="00ED518C"/>
    <w:rsid w:val="00ED7EAE"/>
    <w:rsid w:val="00ED7FFC"/>
    <w:rsid w:val="00EE1805"/>
    <w:rsid w:val="00EE32B7"/>
    <w:rsid w:val="00EE3D78"/>
    <w:rsid w:val="00EE5F8D"/>
    <w:rsid w:val="00EE67FA"/>
    <w:rsid w:val="00EF231F"/>
    <w:rsid w:val="00EF4CBB"/>
    <w:rsid w:val="00EF5E52"/>
    <w:rsid w:val="00EF6EA4"/>
    <w:rsid w:val="00F00FA2"/>
    <w:rsid w:val="00F028FB"/>
    <w:rsid w:val="00F055E9"/>
    <w:rsid w:val="00F056FF"/>
    <w:rsid w:val="00F0675D"/>
    <w:rsid w:val="00F177DE"/>
    <w:rsid w:val="00F21143"/>
    <w:rsid w:val="00F24778"/>
    <w:rsid w:val="00F24D74"/>
    <w:rsid w:val="00F251E9"/>
    <w:rsid w:val="00F2591F"/>
    <w:rsid w:val="00F26186"/>
    <w:rsid w:val="00F33AD0"/>
    <w:rsid w:val="00F4330D"/>
    <w:rsid w:val="00F474B2"/>
    <w:rsid w:val="00F4773A"/>
    <w:rsid w:val="00F47AD0"/>
    <w:rsid w:val="00F50D5E"/>
    <w:rsid w:val="00F514BF"/>
    <w:rsid w:val="00F51FC7"/>
    <w:rsid w:val="00F52ABF"/>
    <w:rsid w:val="00F54916"/>
    <w:rsid w:val="00F63A6D"/>
    <w:rsid w:val="00F64E10"/>
    <w:rsid w:val="00F65B66"/>
    <w:rsid w:val="00F66525"/>
    <w:rsid w:val="00F66EC9"/>
    <w:rsid w:val="00F673D3"/>
    <w:rsid w:val="00F704CA"/>
    <w:rsid w:val="00F72134"/>
    <w:rsid w:val="00F744E9"/>
    <w:rsid w:val="00F7755C"/>
    <w:rsid w:val="00F77F7F"/>
    <w:rsid w:val="00F803A7"/>
    <w:rsid w:val="00F809A3"/>
    <w:rsid w:val="00F84185"/>
    <w:rsid w:val="00F847F4"/>
    <w:rsid w:val="00F849F4"/>
    <w:rsid w:val="00F861B4"/>
    <w:rsid w:val="00F905E3"/>
    <w:rsid w:val="00F93D2B"/>
    <w:rsid w:val="00FA046F"/>
    <w:rsid w:val="00FA15D2"/>
    <w:rsid w:val="00FA1AC9"/>
    <w:rsid w:val="00FA616E"/>
    <w:rsid w:val="00FB15E6"/>
    <w:rsid w:val="00FB163E"/>
    <w:rsid w:val="00FB57DC"/>
    <w:rsid w:val="00FB77DD"/>
    <w:rsid w:val="00FC6CD6"/>
    <w:rsid w:val="00FC731B"/>
    <w:rsid w:val="00FD20A5"/>
    <w:rsid w:val="00FD393B"/>
    <w:rsid w:val="00FE03C0"/>
    <w:rsid w:val="00FE2D43"/>
    <w:rsid w:val="00FE471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6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56A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6A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6A7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56A7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56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E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6A75"/>
  </w:style>
  <w:style w:type="paragraph" w:styleId="BlockText">
    <w:name w:val="Block Text"/>
    <w:basedOn w:val="Normal"/>
    <w:rsid w:val="00B56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6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6A75"/>
    <w:rPr>
      <w:sz w:val="24"/>
      <w:szCs w:val="24"/>
    </w:rPr>
  </w:style>
  <w:style w:type="paragraph" w:styleId="BodyText2">
    <w:name w:val="Body Text 2"/>
    <w:basedOn w:val="Normal"/>
    <w:link w:val="BodyText2Char"/>
    <w:rsid w:val="00B56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6A75"/>
    <w:rPr>
      <w:sz w:val="24"/>
      <w:szCs w:val="24"/>
    </w:rPr>
  </w:style>
  <w:style w:type="paragraph" w:styleId="BodyText3">
    <w:name w:val="Body Text 3"/>
    <w:basedOn w:val="Normal"/>
    <w:link w:val="BodyText3Char"/>
    <w:rsid w:val="00B56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6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6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6A7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6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6A7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6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6A7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6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6A7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6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6A75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B56A7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6A75"/>
    <w:pPr>
      <w:ind w:left="4320"/>
    </w:pPr>
  </w:style>
  <w:style w:type="character" w:customStyle="1" w:styleId="ClosingChar">
    <w:name w:val="Closing Char"/>
    <w:basedOn w:val="DefaultParagraphFont"/>
    <w:link w:val="Closing"/>
    <w:rsid w:val="00B56A75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6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A75"/>
  </w:style>
  <w:style w:type="paragraph" w:styleId="CommentSubject">
    <w:name w:val="annotation subject"/>
    <w:basedOn w:val="CommentText"/>
    <w:next w:val="CommentText"/>
    <w:link w:val="CommentSubjectChar"/>
    <w:rsid w:val="00B5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A75"/>
    <w:rPr>
      <w:b/>
      <w:bCs/>
    </w:rPr>
  </w:style>
  <w:style w:type="paragraph" w:styleId="Date">
    <w:name w:val="Date"/>
    <w:basedOn w:val="Normal"/>
    <w:next w:val="Normal"/>
    <w:link w:val="DateChar"/>
    <w:rsid w:val="00B56A75"/>
  </w:style>
  <w:style w:type="character" w:customStyle="1" w:styleId="DateChar">
    <w:name w:val="Date Char"/>
    <w:basedOn w:val="DefaultParagraphFont"/>
    <w:link w:val="Date"/>
    <w:rsid w:val="00B56A75"/>
    <w:rPr>
      <w:sz w:val="24"/>
      <w:szCs w:val="24"/>
    </w:rPr>
  </w:style>
  <w:style w:type="paragraph" w:styleId="DocumentMap">
    <w:name w:val="Document Map"/>
    <w:basedOn w:val="Normal"/>
    <w:link w:val="DocumentMapChar"/>
    <w:rsid w:val="00B56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6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6A75"/>
  </w:style>
  <w:style w:type="character" w:customStyle="1" w:styleId="E-mailSignatureChar">
    <w:name w:val="E-mail Signature Char"/>
    <w:basedOn w:val="DefaultParagraphFont"/>
    <w:link w:val="E-mailSignature"/>
    <w:rsid w:val="00B56A75"/>
    <w:rPr>
      <w:sz w:val="24"/>
      <w:szCs w:val="24"/>
    </w:rPr>
  </w:style>
  <w:style w:type="paragraph" w:styleId="EndnoteText">
    <w:name w:val="endnote text"/>
    <w:basedOn w:val="Normal"/>
    <w:link w:val="EndnoteTextChar"/>
    <w:rsid w:val="00B56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6A75"/>
  </w:style>
  <w:style w:type="paragraph" w:styleId="EnvelopeAddress">
    <w:name w:val="envelope address"/>
    <w:basedOn w:val="Normal"/>
    <w:rsid w:val="00B56A7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6A7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A7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6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A75"/>
  </w:style>
  <w:style w:type="paragraph" w:styleId="Header">
    <w:name w:val="header"/>
    <w:basedOn w:val="Normal"/>
    <w:link w:val="HeaderChar"/>
    <w:rsid w:val="00B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A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6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6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6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6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6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6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6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6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6A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6A7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6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6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6A75"/>
    <w:pPr>
      <w:ind w:left="240" w:hanging="240"/>
    </w:pPr>
  </w:style>
  <w:style w:type="paragraph" w:styleId="Index2">
    <w:name w:val="index 2"/>
    <w:basedOn w:val="Normal"/>
    <w:next w:val="Normal"/>
    <w:autoRedefine/>
    <w:rsid w:val="00B56A75"/>
    <w:pPr>
      <w:ind w:left="480" w:hanging="240"/>
    </w:pPr>
  </w:style>
  <w:style w:type="paragraph" w:styleId="Index3">
    <w:name w:val="index 3"/>
    <w:basedOn w:val="Normal"/>
    <w:next w:val="Normal"/>
    <w:autoRedefine/>
    <w:rsid w:val="00B56A75"/>
    <w:pPr>
      <w:ind w:left="720" w:hanging="240"/>
    </w:pPr>
  </w:style>
  <w:style w:type="paragraph" w:styleId="Index4">
    <w:name w:val="index 4"/>
    <w:basedOn w:val="Normal"/>
    <w:next w:val="Normal"/>
    <w:autoRedefine/>
    <w:rsid w:val="00B56A75"/>
    <w:pPr>
      <w:ind w:left="960" w:hanging="240"/>
    </w:pPr>
  </w:style>
  <w:style w:type="paragraph" w:styleId="Index5">
    <w:name w:val="index 5"/>
    <w:basedOn w:val="Normal"/>
    <w:next w:val="Normal"/>
    <w:autoRedefine/>
    <w:rsid w:val="00B56A75"/>
    <w:pPr>
      <w:ind w:left="1200" w:hanging="240"/>
    </w:pPr>
  </w:style>
  <w:style w:type="paragraph" w:styleId="Index6">
    <w:name w:val="index 6"/>
    <w:basedOn w:val="Normal"/>
    <w:next w:val="Normal"/>
    <w:autoRedefine/>
    <w:rsid w:val="00B56A75"/>
    <w:pPr>
      <w:ind w:left="1440" w:hanging="240"/>
    </w:pPr>
  </w:style>
  <w:style w:type="paragraph" w:styleId="Index7">
    <w:name w:val="index 7"/>
    <w:basedOn w:val="Normal"/>
    <w:next w:val="Normal"/>
    <w:autoRedefine/>
    <w:rsid w:val="00B56A75"/>
    <w:pPr>
      <w:ind w:left="1680" w:hanging="240"/>
    </w:pPr>
  </w:style>
  <w:style w:type="paragraph" w:styleId="Index8">
    <w:name w:val="index 8"/>
    <w:basedOn w:val="Normal"/>
    <w:next w:val="Normal"/>
    <w:autoRedefine/>
    <w:rsid w:val="00B56A75"/>
    <w:pPr>
      <w:ind w:left="1920" w:hanging="240"/>
    </w:pPr>
  </w:style>
  <w:style w:type="paragraph" w:styleId="Index9">
    <w:name w:val="index 9"/>
    <w:basedOn w:val="Normal"/>
    <w:next w:val="Normal"/>
    <w:autoRedefine/>
    <w:rsid w:val="00B56A75"/>
    <w:pPr>
      <w:ind w:left="2160" w:hanging="240"/>
    </w:pPr>
  </w:style>
  <w:style w:type="paragraph" w:styleId="IndexHeading">
    <w:name w:val="index heading"/>
    <w:basedOn w:val="Normal"/>
    <w:next w:val="Index1"/>
    <w:rsid w:val="00B56A7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7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6A75"/>
    <w:pPr>
      <w:ind w:left="360" w:hanging="360"/>
      <w:contextualSpacing/>
    </w:pPr>
  </w:style>
  <w:style w:type="paragraph" w:styleId="List2">
    <w:name w:val="List 2"/>
    <w:basedOn w:val="Normal"/>
    <w:rsid w:val="00B56A75"/>
    <w:pPr>
      <w:ind w:left="720" w:hanging="360"/>
      <w:contextualSpacing/>
    </w:pPr>
  </w:style>
  <w:style w:type="paragraph" w:styleId="List3">
    <w:name w:val="List 3"/>
    <w:basedOn w:val="Normal"/>
    <w:rsid w:val="00B56A75"/>
    <w:pPr>
      <w:ind w:left="1080" w:hanging="360"/>
      <w:contextualSpacing/>
    </w:pPr>
  </w:style>
  <w:style w:type="paragraph" w:styleId="List4">
    <w:name w:val="List 4"/>
    <w:basedOn w:val="Normal"/>
    <w:rsid w:val="00B56A75"/>
    <w:pPr>
      <w:ind w:left="1440" w:hanging="360"/>
      <w:contextualSpacing/>
    </w:pPr>
  </w:style>
  <w:style w:type="paragraph" w:styleId="List5">
    <w:name w:val="List 5"/>
    <w:basedOn w:val="Normal"/>
    <w:rsid w:val="00B56A75"/>
    <w:pPr>
      <w:ind w:left="1800" w:hanging="360"/>
      <w:contextualSpacing/>
    </w:pPr>
  </w:style>
  <w:style w:type="paragraph" w:styleId="ListBullet">
    <w:name w:val="List Bullet"/>
    <w:basedOn w:val="Normal"/>
    <w:rsid w:val="00B56A75"/>
    <w:pPr>
      <w:numPr>
        <w:numId w:val="7"/>
      </w:numPr>
      <w:contextualSpacing/>
    </w:pPr>
  </w:style>
  <w:style w:type="paragraph" w:styleId="ListBullet2">
    <w:name w:val="List Bullet 2"/>
    <w:basedOn w:val="Normal"/>
    <w:rsid w:val="00B56A75"/>
    <w:pPr>
      <w:numPr>
        <w:numId w:val="8"/>
      </w:numPr>
      <w:contextualSpacing/>
    </w:pPr>
  </w:style>
  <w:style w:type="paragraph" w:styleId="ListBullet3">
    <w:name w:val="List Bullet 3"/>
    <w:basedOn w:val="Normal"/>
    <w:rsid w:val="00B56A75"/>
    <w:pPr>
      <w:numPr>
        <w:numId w:val="9"/>
      </w:numPr>
      <w:contextualSpacing/>
    </w:pPr>
  </w:style>
  <w:style w:type="paragraph" w:styleId="ListBullet4">
    <w:name w:val="List Bullet 4"/>
    <w:basedOn w:val="Normal"/>
    <w:rsid w:val="00B56A75"/>
    <w:pPr>
      <w:numPr>
        <w:numId w:val="10"/>
      </w:numPr>
      <w:contextualSpacing/>
    </w:pPr>
  </w:style>
  <w:style w:type="paragraph" w:styleId="ListBullet5">
    <w:name w:val="List Bullet 5"/>
    <w:basedOn w:val="Normal"/>
    <w:rsid w:val="00B56A75"/>
    <w:pPr>
      <w:numPr>
        <w:numId w:val="11"/>
      </w:numPr>
      <w:contextualSpacing/>
    </w:pPr>
  </w:style>
  <w:style w:type="paragraph" w:styleId="ListContinue">
    <w:name w:val="List Continue"/>
    <w:basedOn w:val="Normal"/>
    <w:rsid w:val="00B56A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6A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6A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6A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6A75"/>
    <w:pPr>
      <w:spacing w:after="120"/>
      <w:ind w:left="1800"/>
      <w:contextualSpacing/>
    </w:pPr>
  </w:style>
  <w:style w:type="paragraph" w:styleId="ListNumber">
    <w:name w:val="List Number"/>
    <w:basedOn w:val="Normal"/>
    <w:rsid w:val="00B56A75"/>
    <w:pPr>
      <w:numPr>
        <w:numId w:val="12"/>
      </w:numPr>
      <w:contextualSpacing/>
    </w:pPr>
  </w:style>
  <w:style w:type="paragraph" w:styleId="ListNumber2">
    <w:name w:val="List Number 2"/>
    <w:basedOn w:val="Normal"/>
    <w:rsid w:val="00B56A75"/>
    <w:pPr>
      <w:numPr>
        <w:numId w:val="13"/>
      </w:numPr>
      <w:contextualSpacing/>
    </w:pPr>
  </w:style>
  <w:style w:type="paragraph" w:styleId="ListNumber3">
    <w:name w:val="List Number 3"/>
    <w:basedOn w:val="Normal"/>
    <w:rsid w:val="00B56A75"/>
    <w:pPr>
      <w:numPr>
        <w:numId w:val="14"/>
      </w:numPr>
      <w:contextualSpacing/>
    </w:pPr>
  </w:style>
  <w:style w:type="paragraph" w:styleId="ListNumber4">
    <w:name w:val="List Number 4"/>
    <w:basedOn w:val="Normal"/>
    <w:rsid w:val="00B56A75"/>
    <w:pPr>
      <w:numPr>
        <w:numId w:val="15"/>
      </w:numPr>
      <w:contextualSpacing/>
    </w:pPr>
  </w:style>
  <w:style w:type="paragraph" w:styleId="ListNumber5">
    <w:name w:val="List Number 5"/>
    <w:basedOn w:val="Normal"/>
    <w:rsid w:val="00B56A7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56A75"/>
    <w:pPr>
      <w:ind w:left="720"/>
    </w:pPr>
  </w:style>
  <w:style w:type="paragraph" w:styleId="MacroText">
    <w:name w:val="macro"/>
    <w:link w:val="MacroTextChar"/>
    <w:rsid w:val="00B56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6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6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6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56A75"/>
    <w:rPr>
      <w:sz w:val="24"/>
      <w:szCs w:val="24"/>
    </w:rPr>
  </w:style>
  <w:style w:type="paragraph" w:styleId="NormalWeb">
    <w:name w:val="Normal (Web)"/>
    <w:basedOn w:val="Normal"/>
    <w:rsid w:val="00B56A75"/>
  </w:style>
  <w:style w:type="paragraph" w:styleId="NormalIndent">
    <w:name w:val="Normal Indent"/>
    <w:basedOn w:val="Normal"/>
    <w:rsid w:val="00B56A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6A75"/>
  </w:style>
  <w:style w:type="character" w:customStyle="1" w:styleId="NoteHeadingChar">
    <w:name w:val="Note Heading Char"/>
    <w:basedOn w:val="DefaultParagraphFont"/>
    <w:link w:val="NoteHeading"/>
    <w:rsid w:val="00B56A75"/>
    <w:rPr>
      <w:sz w:val="24"/>
      <w:szCs w:val="24"/>
    </w:rPr>
  </w:style>
  <w:style w:type="paragraph" w:styleId="PlainText">
    <w:name w:val="Plain Text"/>
    <w:basedOn w:val="Normal"/>
    <w:link w:val="PlainTextChar"/>
    <w:rsid w:val="00B56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6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6A7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6A75"/>
  </w:style>
  <w:style w:type="character" w:customStyle="1" w:styleId="SalutationChar">
    <w:name w:val="Salutation Char"/>
    <w:basedOn w:val="DefaultParagraphFont"/>
    <w:link w:val="Salutation"/>
    <w:rsid w:val="00B56A75"/>
    <w:rPr>
      <w:sz w:val="24"/>
      <w:szCs w:val="24"/>
    </w:rPr>
  </w:style>
  <w:style w:type="paragraph" w:styleId="Signature">
    <w:name w:val="Signature"/>
    <w:basedOn w:val="Normal"/>
    <w:link w:val="SignatureChar"/>
    <w:rsid w:val="00B56A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6A7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6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6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6A75"/>
    <w:pPr>
      <w:ind w:left="240" w:hanging="240"/>
    </w:pPr>
  </w:style>
  <w:style w:type="paragraph" w:styleId="TableofFigures">
    <w:name w:val="table of figures"/>
    <w:basedOn w:val="Normal"/>
    <w:next w:val="Normal"/>
    <w:rsid w:val="00B56A75"/>
  </w:style>
  <w:style w:type="paragraph" w:styleId="Title">
    <w:name w:val="Title"/>
    <w:basedOn w:val="Normal"/>
    <w:next w:val="Normal"/>
    <w:link w:val="TitleChar"/>
    <w:qFormat/>
    <w:rsid w:val="00B56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6A7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6A75"/>
  </w:style>
  <w:style w:type="paragraph" w:styleId="TOC2">
    <w:name w:val="toc 2"/>
    <w:basedOn w:val="Normal"/>
    <w:next w:val="Normal"/>
    <w:autoRedefine/>
    <w:rsid w:val="00B56A75"/>
    <w:pPr>
      <w:ind w:left="240"/>
    </w:pPr>
  </w:style>
  <w:style w:type="paragraph" w:styleId="TOC3">
    <w:name w:val="toc 3"/>
    <w:basedOn w:val="Normal"/>
    <w:next w:val="Normal"/>
    <w:autoRedefine/>
    <w:rsid w:val="00B56A75"/>
    <w:pPr>
      <w:ind w:left="480"/>
    </w:pPr>
  </w:style>
  <w:style w:type="paragraph" w:styleId="TOC4">
    <w:name w:val="toc 4"/>
    <w:basedOn w:val="Normal"/>
    <w:next w:val="Normal"/>
    <w:autoRedefine/>
    <w:rsid w:val="00B56A75"/>
    <w:pPr>
      <w:ind w:left="720"/>
    </w:pPr>
  </w:style>
  <w:style w:type="paragraph" w:styleId="TOC5">
    <w:name w:val="toc 5"/>
    <w:basedOn w:val="Normal"/>
    <w:next w:val="Normal"/>
    <w:autoRedefine/>
    <w:rsid w:val="00B56A75"/>
    <w:pPr>
      <w:ind w:left="960"/>
    </w:pPr>
  </w:style>
  <w:style w:type="paragraph" w:styleId="TOC6">
    <w:name w:val="toc 6"/>
    <w:basedOn w:val="Normal"/>
    <w:next w:val="Normal"/>
    <w:autoRedefine/>
    <w:rsid w:val="00B56A75"/>
    <w:pPr>
      <w:ind w:left="1200"/>
    </w:pPr>
  </w:style>
  <w:style w:type="paragraph" w:styleId="TOC7">
    <w:name w:val="toc 7"/>
    <w:basedOn w:val="Normal"/>
    <w:next w:val="Normal"/>
    <w:autoRedefine/>
    <w:rsid w:val="00B56A75"/>
    <w:pPr>
      <w:ind w:left="1440"/>
    </w:pPr>
  </w:style>
  <w:style w:type="paragraph" w:styleId="TOC8">
    <w:name w:val="toc 8"/>
    <w:basedOn w:val="Normal"/>
    <w:next w:val="Normal"/>
    <w:autoRedefine/>
    <w:rsid w:val="00B56A75"/>
    <w:pPr>
      <w:ind w:left="1680"/>
    </w:pPr>
  </w:style>
  <w:style w:type="paragraph" w:styleId="TOC9">
    <w:name w:val="toc 9"/>
    <w:basedOn w:val="Normal"/>
    <w:next w:val="Normal"/>
    <w:autoRedefine/>
    <w:rsid w:val="00B56A75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B56A75"/>
    <w:pPr>
      <w:outlineLvl w:val="9"/>
    </w:pPr>
  </w:style>
  <w:style w:type="character" w:styleId="CommentReference">
    <w:name w:val="annotation reference"/>
    <w:basedOn w:val="DefaultParagraphFont"/>
    <w:rsid w:val="00272AF1"/>
    <w:rPr>
      <w:sz w:val="16"/>
      <w:szCs w:val="16"/>
    </w:rPr>
  </w:style>
  <w:style w:type="table" w:styleId="TableGrid">
    <w:name w:val="Table Grid"/>
    <w:basedOn w:val="TableNormal"/>
    <w:uiPriority w:val="59"/>
    <w:rsid w:val="00C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D3D3F"/>
    <w:rPr>
      <w:i/>
      <w:iCs/>
    </w:rPr>
  </w:style>
  <w:style w:type="character" w:customStyle="1" w:styleId="NoSpacingChar">
    <w:name w:val="No Spacing Char"/>
    <w:link w:val="NoSpacing"/>
    <w:uiPriority w:val="1"/>
    <w:rsid w:val="00F0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6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56A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6A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6A7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56A7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56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E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6A75"/>
  </w:style>
  <w:style w:type="paragraph" w:styleId="BlockText">
    <w:name w:val="Block Text"/>
    <w:basedOn w:val="Normal"/>
    <w:rsid w:val="00B56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6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6A75"/>
    <w:rPr>
      <w:sz w:val="24"/>
      <w:szCs w:val="24"/>
    </w:rPr>
  </w:style>
  <w:style w:type="paragraph" w:styleId="BodyText2">
    <w:name w:val="Body Text 2"/>
    <w:basedOn w:val="Normal"/>
    <w:link w:val="BodyText2Char"/>
    <w:rsid w:val="00B56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6A75"/>
    <w:rPr>
      <w:sz w:val="24"/>
      <w:szCs w:val="24"/>
    </w:rPr>
  </w:style>
  <w:style w:type="paragraph" w:styleId="BodyText3">
    <w:name w:val="Body Text 3"/>
    <w:basedOn w:val="Normal"/>
    <w:link w:val="BodyText3Char"/>
    <w:rsid w:val="00B56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6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6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6A7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6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6A7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6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6A7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6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6A7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6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6A75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B56A7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6A75"/>
    <w:pPr>
      <w:ind w:left="4320"/>
    </w:pPr>
  </w:style>
  <w:style w:type="character" w:customStyle="1" w:styleId="ClosingChar">
    <w:name w:val="Closing Char"/>
    <w:basedOn w:val="DefaultParagraphFont"/>
    <w:link w:val="Closing"/>
    <w:rsid w:val="00B56A75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6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A75"/>
  </w:style>
  <w:style w:type="paragraph" w:styleId="CommentSubject">
    <w:name w:val="annotation subject"/>
    <w:basedOn w:val="CommentText"/>
    <w:next w:val="CommentText"/>
    <w:link w:val="CommentSubjectChar"/>
    <w:rsid w:val="00B5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A75"/>
    <w:rPr>
      <w:b/>
      <w:bCs/>
    </w:rPr>
  </w:style>
  <w:style w:type="paragraph" w:styleId="Date">
    <w:name w:val="Date"/>
    <w:basedOn w:val="Normal"/>
    <w:next w:val="Normal"/>
    <w:link w:val="DateChar"/>
    <w:rsid w:val="00B56A75"/>
  </w:style>
  <w:style w:type="character" w:customStyle="1" w:styleId="DateChar">
    <w:name w:val="Date Char"/>
    <w:basedOn w:val="DefaultParagraphFont"/>
    <w:link w:val="Date"/>
    <w:rsid w:val="00B56A75"/>
    <w:rPr>
      <w:sz w:val="24"/>
      <w:szCs w:val="24"/>
    </w:rPr>
  </w:style>
  <w:style w:type="paragraph" w:styleId="DocumentMap">
    <w:name w:val="Document Map"/>
    <w:basedOn w:val="Normal"/>
    <w:link w:val="DocumentMapChar"/>
    <w:rsid w:val="00B56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6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6A75"/>
  </w:style>
  <w:style w:type="character" w:customStyle="1" w:styleId="E-mailSignatureChar">
    <w:name w:val="E-mail Signature Char"/>
    <w:basedOn w:val="DefaultParagraphFont"/>
    <w:link w:val="E-mailSignature"/>
    <w:rsid w:val="00B56A75"/>
    <w:rPr>
      <w:sz w:val="24"/>
      <w:szCs w:val="24"/>
    </w:rPr>
  </w:style>
  <w:style w:type="paragraph" w:styleId="EndnoteText">
    <w:name w:val="endnote text"/>
    <w:basedOn w:val="Normal"/>
    <w:link w:val="EndnoteTextChar"/>
    <w:rsid w:val="00B56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6A75"/>
  </w:style>
  <w:style w:type="paragraph" w:styleId="EnvelopeAddress">
    <w:name w:val="envelope address"/>
    <w:basedOn w:val="Normal"/>
    <w:rsid w:val="00B56A7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6A7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A7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6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A75"/>
  </w:style>
  <w:style w:type="paragraph" w:styleId="Header">
    <w:name w:val="header"/>
    <w:basedOn w:val="Normal"/>
    <w:link w:val="HeaderChar"/>
    <w:rsid w:val="00B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A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6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6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6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6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6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6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6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6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6A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6A7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6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6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6A75"/>
    <w:pPr>
      <w:ind w:left="240" w:hanging="240"/>
    </w:pPr>
  </w:style>
  <w:style w:type="paragraph" w:styleId="Index2">
    <w:name w:val="index 2"/>
    <w:basedOn w:val="Normal"/>
    <w:next w:val="Normal"/>
    <w:autoRedefine/>
    <w:rsid w:val="00B56A75"/>
    <w:pPr>
      <w:ind w:left="480" w:hanging="240"/>
    </w:pPr>
  </w:style>
  <w:style w:type="paragraph" w:styleId="Index3">
    <w:name w:val="index 3"/>
    <w:basedOn w:val="Normal"/>
    <w:next w:val="Normal"/>
    <w:autoRedefine/>
    <w:rsid w:val="00B56A75"/>
    <w:pPr>
      <w:ind w:left="720" w:hanging="240"/>
    </w:pPr>
  </w:style>
  <w:style w:type="paragraph" w:styleId="Index4">
    <w:name w:val="index 4"/>
    <w:basedOn w:val="Normal"/>
    <w:next w:val="Normal"/>
    <w:autoRedefine/>
    <w:rsid w:val="00B56A75"/>
    <w:pPr>
      <w:ind w:left="960" w:hanging="240"/>
    </w:pPr>
  </w:style>
  <w:style w:type="paragraph" w:styleId="Index5">
    <w:name w:val="index 5"/>
    <w:basedOn w:val="Normal"/>
    <w:next w:val="Normal"/>
    <w:autoRedefine/>
    <w:rsid w:val="00B56A75"/>
    <w:pPr>
      <w:ind w:left="1200" w:hanging="240"/>
    </w:pPr>
  </w:style>
  <w:style w:type="paragraph" w:styleId="Index6">
    <w:name w:val="index 6"/>
    <w:basedOn w:val="Normal"/>
    <w:next w:val="Normal"/>
    <w:autoRedefine/>
    <w:rsid w:val="00B56A75"/>
    <w:pPr>
      <w:ind w:left="1440" w:hanging="240"/>
    </w:pPr>
  </w:style>
  <w:style w:type="paragraph" w:styleId="Index7">
    <w:name w:val="index 7"/>
    <w:basedOn w:val="Normal"/>
    <w:next w:val="Normal"/>
    <w:autoRedefine/>
    <w:rsid w:val="00B56A75"/>
    <w:pPr>
      <w:ind w:left="1680" w:hanging="240"/>
    </w:pPr>
  </w:style>
  <w:style w:type="paragraph" w:styleId="Index8">
    <w:name w:val="index 8"/>
    <w:basedOn w:val="Normal"/>
    <w:next w:val="Normal"/>
    <w:autoRedefine/>
    <w:rsid w:val="00B56A75"/>
    <w:pPr>
      <w:ind w:left="1920" w:hanging="240"/>
    </w:pPr>
  </w:style>
  <w:style w:type="paragraph" w:styleId="Index9">
    <w:name w:val="index 9"/>
    <w:basedOn w:val="Normal"/>
    <w:next w:val="Normal"/>
    <w:autoRedefine/>
    <w:rsid w:val="00B56A75"/>
    <w:pPr>
      <w:ind w:left="2160" w:hanging="240"/>
    </w:pPr>
  </w:style>
  <w:style w:type="paragraph" w:styleId="IndexHeading">
    <w:name w:val="index heading"/>
    <w:basedOn w:val="Normal"/>
    <w:next w:val="Index1"/>
    <w:rsid w:val="00B56A7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7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6A75"/>
    <w:pPr>
      <w:ind w:left="360" w:hanging="360"/>
      <w:contextualSpacing/>
    </w:pPr>
  </w:style>
  <w:style w:type="paragraph" w:styleId="List2">
    <w:name w:val="List 2"/>
    <w:basedOn w:val="Normal"/>
    <w:rsid w:val="00B56A75"/>
    <w:pPr>
      <w:ind w:left="720" w:hanging="360"/>
      <w:contextualSpacing/>
    </w:pPr>
  </w:style>
  <w:style w:type="paragraph" w:styleId="List3">
    <w:name w:val="List 3"/>
    <w:basedOn w:val="Normal"/>
    <w:rsid w:val="00B56A75"/>
    <w:pPr>
      <w:ind w:left="1080" w:hanging="360"/>
      <w:contextualSpacing/>
    </w:pPr>
  </w:style>
  <w:style w:type="paragraph" w:styleId="List4">
    <w:name w:val="List 4"/>
    <w:basedOn w:val="Normal"/>
    <w:rsid w:val="00B56A75"/>
    <w:pPr>
      <w:ind w:left="1440" w:hanging="360"/>
      <w:contextualSpacing/>
    </w:pPr>
  </w:style>
  <w:style w:type="paragraph" w:styleId="List5">
    <w:name w:val="List 5"/>
    <w:basedOn w:val="Normal"/>
    <w:rsid w:val="00B56A75"/>
    <w:pPr>
      <w:ind w:left="1800" w:hanging="360"/>
      <w:contextualSpacing/>
    </w:pPr>
  </w:style>
  <w:style w:type="paragraph" w:styleId="ListBullet">
    <w:name w:val="List Bullet"/>
    <w:basedOn w:val="Normal"/>
    <w:rsid w:val="00B56A75"/>
    <w:pPr>
      <w:numPr>
        <w:numId w:val="7"/>
      </w:numPr>
      <w:contextualSpacing/>
    </w:pPr>
  </w:style>
  <w:style w:type="paragraph" w:styleId="ListBullet2">
    <w:name w:val="List Bullet 2"/>
    <w:basedOn w:val="Normal"/>
    <w:rsid w:val="00B56A75"/>
    <w:pPr>
      <w:numPr>
        <w:numId w:val="8"/>
      </w:numPr>
      <w:contextualSpacing/>
    </w:pPr>
  </w:style>
  <w:style w:type="paragraph" w:styleId="ListBullet3">
    <w:name w:val="List Bullet 3"/>
    <w:basedOn w:val="Normal"/>
    <w:rsid w:val="00B56A75"/>
    <w:pPr>
      <w:numPr>
        <w:numId w:val="9"/>
      </w:numPr>
      <w:contextualSpacing/>
    </w:pPr>
  </w:style>
  <w:style w:type="paragraph" w:styleId="ListBullet4">
    <w:name w:val="List Bullet 4"/>
    <w:basedOn w:val="Normal"/>
    <w:rsid w:val="00B56A75"/>
    <w:pPr>
      <w:numPr>
        <w:numId w:val="10"/>
      </w:numPr>
      <w:contextualSpacing/>
    </w:pPr>
  </w:style>
  <w:style w:type="paragraph" w:styleId="ListBullet5">
    <w:name w:val="List Bullet 5"/>
    <w:basedOn w:val="Normal"/>
    <w:rsid w:val="00B56A75"/>
    <w:pPr>
      <w:numPr>
        <w:numId w:val="11"/>
      </w:numPr>
      <w:contextualSpacing/>
    </w:pPr>
  </w:style>
  <w:style w:type="paragraph" w:styleId="ListContinue">
    <w:name w:val="List Continue"/>
    <w:basedOn w:val="Normal"/>
    <w:rsid w:val="00B56A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6A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6A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6A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6A75"/>
    <w:pPr>
      <w:spacing w:after="120"/>
      <w:ind w:left="1800"/>
      <w:contextualSpacing/>
    </w:pPr>
  </w:style>
  <w:style w:type="paragraph" w:styleId="ListNumber">
    <w:name w:val="List Number"/>
    <w:basedOn w:val="Normal"/>
    <w:rsid w:val="00B56A75"/>
    <w:pPr>
      <w:numPr>
        <w:numId w:val="12"/>
      </w:numPr>
      <w:contextualSpacing/>
    </w:pPr>
  </w:style>
  <w:style w:type="paragraph" w:styleId="ListNumber2">
    <w:name w:val="List Number 2"/>
    <w:basedOn w:val="Normal"/>
    <w:rsid w:val="00B56A75"/>
    <w:pPr>
      <w:numPr>
        <w:numId w:val="13"/>
      </w:numPr>
      <w:contextualSpacing/>
    </w:pPr>
  </w:style>
  <w:style w:type="paragraph" w:styleId="ListNumber3">
    <w:name w:val="List Number 3"/>
    <w:basedOn w:val="Normal"/>
    <w:rsid w:val="00B56A75"/>
    <w:pPr>
      <w:numPr>
        <w:numId w:val="14"/>
      </w:numPr>
      <w:contextualSpacing/>
    </w:pPr>
  </w:style>
  <w:style w:type="paragraph" w:styleId="ListNumber4">
    <w:name w:val="List Number 4"/>
    <w:basedOn w:val="Normal"/>
    <w:rsid w:val="00B56A75"/>
    <w:pPr>
      <w:numPr>
        <w:numId w:val="15"/>
      </w:numPr>
      <w:contextualSpacing/>
    </w:pPr>
  </w:style>
  <w:style w:type="paragraph" w:styleId="ListNumber5">
    <w:name w:val="List Number 5"/>
    <w:basedOn w:val="Normal"/>
    <w:rsid w:val="00B56A7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56A75"/>
    <w:pPr>
      <w:ind w:left="720"/>
    </w:pPr>
  </w:style>
  <w:style w:type="paragraph" w:styleId="MacroText">
    <w:name w:val="macro"/>
    <w:link w:val="MacroTextChar"/>
    <w:rsid w:val="00B56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6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6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6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56A75"/>
    <w:rPr>
      <w:sz w:val="24"/>
      <w:szCs w:val="24"/>
    </w:rPr>
  </w:style>
  <w:style w:type="paragraph" w:styleId="NormalWeb">
    <w:name w:val="Normal (Web)"/>
    <w:basedOn w:val="Normal"/>
    <w:rsid w:val="00B56A75"/>
  </w:style>
  <w:style w:type="paragraph" w:styleId="NormalIndent">
    <w:name w:val="Normal Indent"/>
    <w:basedOn w:val="Normal"/>
    <w:rsid w:val="00B56A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6A75"/>
  </w:style>
  <w:style w:type="character" w:customStyle="1" w:styleId="NoteHeadingChar">
    <w:name w:val="Note Heading Char"/>
    <w:basedOn w:val="DefaultParagraphFont"/>
    <w:link w:val="NoteHeading"/>
    <w:rsid w:val="00B56A75"/>
    <w:rPr>
      <w:sz w:val="24"/>
      <w:szCs w:val="24"/>
    </w:rPr>
  </w:style>
  <w:style w:type="paragraph" w:styleId="PlainText">
    <w:name w:val="Plain Text"/>
    <w:basedOn w:val="Normal"/>
    <w:link w:val="PlainTextChar"/>
    <w:rsid w:val="00B56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6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6A7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6A75"/>
  </w:style>
  <w:style w:type="character" w:customStyle="1" w:styleId="SalutationChar">
    <w:name w:val="Salutation Char"/>
    <w:basedOn w:val="DefaultParagraphFont"/>
    <w:link w:val="Salutation"/>
    <w:rsid w:val="00B56A75"/>
    <w:rPr>
      <w:sz w:val="24"/>
      <w:szCs w:val="24"/>
    </w:rPr>
  </w:style>
  <w:style w:type="paragraph" w:styleId="Signature">
    <w:name w:val="Signature"/>
    <w:basedOn w:val="Normal"/>
    <w:link w:val="SignatureChar"/>
    <w:rsid w:val="00B56A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6A7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6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6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6A75"/>
    <w:pPr>
      <w:ind w:left="240" w:hanging="240"/>
    </w:pPr>
  </w:style>
  <w:style w:type="paragraph" w:styleId="TableofFigures">
    <w:name w:val="table of figures"/>
    <w:basedOn w:val="Normal"/>
    <w:next w:val="Normal"/>
    <w:rsid w:val="00B56A75"/>
  </w:style>
  <w:style w:type="paragraph" w:styleId="Title">
    <w:name w:val="Title"/>
    <w:basedOn w:val="Normal"/>
    <w:next w:val="Normal"/>
    <w:link w:val="TitleChar"/>
    <w:qFormat/>
    <w:rsid w:val="00B56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6A7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6A75"/>
  </w:style>
  <w:style w:type="paragraph" w:styleId="TOC2">
    <w:name w:val="toc 2"/>
    <w:basedOn w:val="Normal"/>
    <w:next w:val="Normal"/>
    <w:autoRedefine/>
    <w:rsid w:val="00B56A75"/>
    <w:pPr>
      <w:ind w:left="240"/>
    </w:pPr>
  </w:style>
  <w:style w:type="paragraph" w:styleId="TOC3">
    <w:name w:val="toc 3"/>
    <w:basedOn w:val="Normal"/>
    <w:next w:val="Normal"/>
    <w:autoRedefine/>
    <w:rsid w:val="00B56A75"/>
    <w:pPr>
      <w:ind w:left="480"/>
    </w:pPr>
  </w:style>
  <w:style w:type="paragraph" w:styleId="TOC4">
    <w:name w:val="toc 4"/>
    <w:basedOn w:val="Normal"/>
    <w:next w:val="Normal"/>
    <w:autoRedefine/>
    <w:rsid w:val="00B56A75"/>
    <w:pPr>
      <w:ind w:left="720"/>
    </w:pPr>
  </w:style>
  <w:style w:type="paragraph" w:styleId="TOC5">
    <w:name w:val="toc 5"/>
    <w:basedOn w:val="Normal"/>
    <w:next w:val="Normal"/>
    <w:autoRedefine/>
    <w:rsid w:val="00B56A75"/>
    <w:pPr>
      <w:ind w:left="960"/>
    </w:pPr>
  </w:style>
  <w:style w:type="paragraph" w:styleId="TOC6">
    <w:name w:val="toc 6"/>
    <w:basedOn w:val="Normal"/>
    <w:next w:val="Normal"/>
    <w:autoRedefine/>
    <w:rsid w:val="00B56A75"/>
    <w:pPr>
      <w:ind w:left="1200"/>
    </w:pPr>
  </w:style>
  <w:style w:type="paragraph" w:styleId="TOC7">
    <w:name w:val="toc 7"/>
    <w:basedOn w:val="Normal"/>
    <w:next w:val="Normal"/>
    <w:autoRedefine/>
    <w:rsid w:val="00B56A75"/>
    <w:pPr>
      <w:ind w:left="1440"/>
    </w:pPr>
  </w:style>
  <w:style w:type="paragraph" w:styleId="TOC8">
    <w:name w:val="toc 8"/>
    <w:basedOn w:val="Normal"/>
    <w:next w:val="Normal"/>
    <w:autoRedefine/>
    <w:rsid w:val="00B56A75"/>
    <w:pPr>
      <w:ind w:left="1680"/>
    </w:pPr>
  </w:style>
  <w:style w:type="paragraph" w:styleId="TOC9">
    <w:name w:val="toc 9"/>
    <w:basedOn w:val="Normal"/>
    <w:next w:val="Normal"/>
    <w:autoRedefine/>
    <w:rsid w:val="00B56A75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B56A75"/>
    <w:pPr>
      <w:outlineLvl w:val="9"/>
    </w:pPr>
  </w:style>
  <w:style w:type="character" w:styleId="CommentReference">
    <w:name w:val="annotation reference"/>
    <w:basedOn w:val="DefaultParagraphFont"/>
    <w:rsid w:val="00272AF1"/>
    <w:rPr>
      <w:sz w:val="16"/>
      <w:szCs w:val="16"/>
    </w:rPr>
  </w:style>
  <w:style w:type="table" w:styleId="TableGrid">
    <w:name w:val="Table Grid"/>
    <w:basedOn w:val="TableNormal"/>
    <w:uiPriority w:val="59"/>
    <w:rsid w:val="00C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D3D3F"/>
    <w:rPr>
      <w:i/>
      <w:iCs/>
    </w:rPr>
  </w:style>
  <w:style w:type="character" w:customStyle="1" w:styleId="NoSpacingChar">
    <w:name w:val="No Spacing Char"/>
    <w:link w:val="NoSpacing"/>
    <w:uiPriority w:val="1"/>
    <w:rsid w:val="00F0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0973-5798-4E1E-9029-947FDC0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TRANSFER PRODUCTS, INC</vt:lpstr>
    </vt:vector>
  </TitlesOfParts>
  <Company>Heat Transfer Products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PRODUCTS, INC</dc:title>
  <dc:creator>Craig Dixon</dc:creator>
  <cp:lastModifiedBy>Craig Dixon</cp:lastModifiedBy>
  <cp:revision>5</cp:revision>
  <cp:lastPrinted>2017-05-18T20:03:00Z</cp:lastPrinted>
  <dcterms:created xsi:type="dcterms:W3CDTF">2017-05-17T12:30:00Z</dcterms:created>
  <dcterms:modified xsi:type="dcterms:W3CDTF">2017-05-30T15:51:00Z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2013-02-06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